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A48DD" w:rsidRPr="000443EA" w:rsidTr="00365106">
        <w:tc>
          <w:tcPr>
            <w:tcW w:w="9212" w:type="dxa"/>
          </w:tcPr>
          <w:p w:rsidR="009A48DD" w:rsidRPr="000443EA" w:rsidRDefault="009A48DD">
            <w:pPr>
              <w:rPr>
                <w:rFonts w:ascii="Garamond" w:hAnsi="Garamond"/>
                <w:color w:val="000000"/>
                <w:sz w:val="22"/>
                <w:szCs w:val="22"/>
                <w:lang w:val="en-GB"/>
              </w:rPr>
            </w:pPr>
            <w:bookmarkStart w:id="0" w:name="_GoBack"/>
            <w:r w:rsidRPr="000443EA">
              <w:rPr>
                <w:rFonts w:ascii="Garamond" w:hAnsi="Garamond"/>
                <w:color w:val="000000"/>
                <w:sz w:val="22"/>
                <w:szCs w:val="22"/>
                <w:lang w:val="en-GB"/>
              </w:rPr>
              <w:t xml:space="preserve">Code of course: </w:t>
            </w:r>
            <w:r w:rsidR="00491357" w:rsidRPr="000443EA">
              <w:rPr>
                <w:rFonts w:ascii="Garamond" w:hAnsi="Garamond" w:cstheme="majorHAnsi"/>
                <w:sz w:val="22"/>
                <w:szCs w:val="22"/>
                <w:lang w:val="en-GB"/>
              </w:rPr>
              <w:t>BA-ERA-IPH-S-4, MA-ERA-IPH-S-4</w:t>
            </w:r>
          </w:p>
        </w:tc>
      </w:tr>
      <w:tr w:rsidR="009A48DD" w:rsidRPr="000443EA" w:rsidTr="00365106">
        <w:tc>
          <w:tcPr>
            <w:tcW w:w="9212" w:type="dxa"/>
          </w:tcPr>
          <w:p w:rsidR="009A48DD" w:rsidRPr="000443EA" w:rsidRDefault="009A48DD" w:rsidP="00020DC7">
            <w:pPr>
              <w:rPr>
                <w:rFonts w:ascii="Garamond" w:hAnsi="Garamond"/>
                <w:color w:val="000000"/>
                <w:sz w:val="22"/>
                <w:szCs w:val="22"/>
                <w:lang w:val="en-GB"/>
              </w:rPr>
            </w:pPr>
            <w:r w:rsidRPr="000443EA">
              <w:rPr>
                <w:rFonts w:ascii="Garamond" w:hAnsi="Garamond"/>
                <w:color w:val="000000"/>
                <w:sz w:val="22"/>
                <w:szCs w:val="22"/>
                <w:lang w:val="en-GB"/>
              </w:rPr>
              <w:t xml:space="preserve">Title of course: </w:t>
            </w:r>
            <w:r w:rsidR="00491357" w:rsidRPr="000443EA">
              <w:rPr>
                <w:rFonts w:ascii="Garamond" w:hAnsi="Garamond" w:cstheme="minorHAnsi"/>
                <w:b/>
                <w:color w:val="000000"/>
                <w:sz w:val="22"/>
                <w:szCs w:val="22"/>
              </w:rPr>
              <w:t xml:space="preserve">The </w:t>
            </w:r>
            <w:proofErr w:type="spellStart"/>
            <w:r w:rsidR="00491357" w:rsidRPr="000443EA">
              <w:rPr>
                <w:rFonts w:ascii="Garamond" w:hAnsi="Garamond" w:cstheme="minorHAnsi"/>
                <w:b/>
                <w:color w:val="000000"/>
                <w:sz w:val="22"/>
                <w:szCs w:val="22"/>
              </w:rPr>
              <w:t>Reconstruction</w:t>
            </w:r>
            <w:proofErr w:type="spellEnd"/>
            <w:r w:rsidR="00491357" w:rsidRPr="000443EA">
              <w:rPr>
                <w:rFonts w:ascii="Garamond" w:hAnsi="Garamond" w:cstheme="minorHAnsi"/>
                <w:b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="00491357" w:rsidRPr="000443EA">
              <w:rPr>
                <w:rFonts w:ascii="Garamond" w:hAnsi="Garamond" w:cstheme="minorHAnsi"/>
                <w:b/>
                <w:color w:val="000000"/>
                <w:sz w:val="22"/>
                <w:szCs w:val="22"/>
              </w:rPr>
              <w:t>the</w:t>
            </w:r>
            <w:proofErr w:type="spellEnd"/>
            <w:r w:rsidR="00491357" w:rsidRPr="000443EA">
              <w:rPr>
                <w:rFonts w:ascii="Garamond" w:hAnsi="Garamond" w:cs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91357" w:rsidRPr="000443EA">
              <w:rPr>
                <w:rFonts w:ascii="Garamond" w:hAnsi="Garamond" w:cstheme="minorHAnsi"/>
                <w:b/>
                <w:color w:val="000000"/>
                <w:sz w:val="22"/>
                <w:szCs w:val="22"/>
              </w:rPr>
              <w:t>Postmodernism</w:t>
            </w:r>
            <w:proofErr w:type="spellEnd"/>
          </w:p>
        </w:tc>
      </w:tr>
      <w:tr w:rsidR="009A48DD" w:rsidRPr="000443EA" w:rsidTr="00365106">
        <w:tc>
          <w:tcPr>
            <w:tcW w:w="9212" w:type="dxa"/>
          </w:tcPr>
          <w:p w:rsidR="009A48DD" w:rsidRPr="000443EA" w:rsidRDefault="00491357">
            <w:pPr>
              <w:rPr>
                <w:rFonts w:ascii="Garamond" w:hAnsi="Garamond"/>
                <w:color w:val="000000"/>
                <w:sz w:val="22"/>
                <w:szCs w:val="22"/>
                <w:lang w:val="en-GB"/>
              </w:rPr>
            </w:pPr>
            <w:r w:rsidRPr="000443EA">
              <w:rPr>
                <w:rFonts w:ascii="Garamond" w:hAnsi="Garamond"/>
                <w:color w:val="000000"/>
                <w:sz w:val="22"/>
                <w:szCs w:val="22"/>
                <w:lang w:val="en-GB"/>
              </w:rPr>
              <w:t xml:space="preserve">Lecturer: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  <w:lang w:val="en-GB"/>
              </w:rPr>
              <w:t>Endre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  <w:lang w:val="en-GB"/>
              </w:rPr>
              <w:t xml:space="preserve"> Kiss, professor dr.</w:t>
            </w:r>
          </w:p>
        </w:tc>
      </w:tr>
      <w:tr w:rsidR="009A48DD" w:rsidRPr="000443EA" w:rsidTr="00365106">
        <w:tc>
          <w:tcPr>
            <w:tcW w:w="9212" w:type="dxa"/>
          </w:tcPr>
          <w:p w:rsidR="00491357" w:rsidRPr="000443EA" w:rsidRDefault="00491357" w:rsidP="00491357">
            <w:pPr>
              <w:rPr>
                <w:rFonts w:ascii="Garamond" w:hAnsi="Garamond"/>
                <w:b/>
                <w:color w:val="000000"/>
                <w:sz w:val="22"/>
                <w:szCs w:val="22"/>
                <w:lang w:val="en-GB"/>
              </w:rPr>
            </w:pPr>
            <w:r w:rsidRPr="000443EA">
              <w:rPr>
                <w:rFonts w:ascii="Garamond" w:hAnsi="Garamond"/>
                <w:b/>
                <w:color w:val="000000"/>
                <w:sz w:val="22"/>
                <w:szCs w:val="22"/>
                <w:lang w:val="en-GB"/>
              </w:rPr>
              <w:t xml:space="preserve">General aim of the course: </w:t>
            </w:r>
          </w:p>
          <w:p w:rsidR="00491357" w:rsidRPr="000443EA" w:rsidRDefault="00491357" w:rsidP="00491357">
            <w:pPr>
              <w:rPr>
                <w:rFonts w:ascii="Garamond" w:hAnsi="Garamond"/>
                <w:color w:val="000000"/>
                <w:sz w:val="22"/>
                <w:szCs w:val="22"/>
                <w:lang w:val="en-GB"/>
              </w:rPr>
            </w:pPr>
          </w:p>
          <w:p w:rsidR="00491357" w:rsidRPr="000443EA" w:rsidRDefault="00491357" w:rsidP="00491357">
            <w:pPr>
              <w:rPr>
                <w:rFonts w:ascii="Garamond" w:hAnsi="Garamond"/>
                <w:color w:val="000000"/>
                <w:sz w:val="22"/>
                <w:szCs w:val="22"/>
                <w:lang w:val="en-GB"/>
              </w:rPr>
            </w:pPr>
            <w:r w:rsidRPr="000443EA">
              <w:rPr>
                <w:rFonts w:ascii="Garamond" w:hAnsi="Garamond"/>
                <w:color w:val="000000"/>
                <w:sz w:val="22"/>
                <w:szCs w:val="22"/>
                <w:lang w:val="en-GB"/>
              </w:rPr>
              <w:t xml:space="preserve">The interpretation of Postmodernism as a historical period. An analytical exploration of postmodernist structures of cognition.  </w:t>
            </w:r>
          </w:p>
          <w:p w:rsidR="00491357" w:rsidRPr="000443EA" w:rsidRDefault="00491357" w:rsidP="0049135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491357" w:rsidRPr="000443EA" w:rsidRDefault="00491357" w:rsidP="00491357">
            <w:pPr>
              <w:rPr>
                <w:rFonts w:ascii="Garamond" w:hAnsi="Garamond"/>
                <w:b/>
                <w:color w:val="000000"/>
                <w:sz w:val="22"/>
                <w:szCs w:val="22"/>
                <w:lang w:val="en-GB"/>
              </w:rPr>
            </w:pPr>
            <w:r w:rsidRPr="000443EA">
              <w:rPr>
                <w:rFonts w:ascii="Garamond" w:hAnsi="Garamond"/>
                <w:b/>
                <w:color w:val="000000"/>
                <w:sz w:val="22"/>
                <w:szCs w:val="22"/>
                <w:lang w:val="en-GB"/>
              </w:rPr>
              <w:t>Content of the course:</w:t>
            </w:r>
          </w:p>
          <w:p w:rsidR="00491357" w:rsidRPr="000443EA" w:rsidRDefault="00491357" w:rsidP="00491357">
            <w:pPr>
              <w:rPr>
                <w:rFonts w:ascii="Garamond" w:hAnsi="Garamond"/>
                <w:color w:val="000000"/>
                <w:sz w:val="22"/>
                <w:szCs w:val="22"/>
                <w:lang w:val="en-GB"/>
              </w:rPr>
            </w:pPr>
          </w:p>
          <w:p w:rsidR="00491357" w:rsidRPr="000443EA" w:rsidRDefault="00491357" w:rsidP="00491357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Comprehensive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exploration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the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most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important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tendencies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postmodernist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thinking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Reconstruction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the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most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important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antedecent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this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philosophy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the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structuralist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movement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. The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specific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questions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the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legitimacy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Postmodernism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. 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Postmodernist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semantics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, The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category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difference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. The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potential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postmodernist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synthesis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Riceeur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). The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uprising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deconstructivism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Leading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representants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Postmodernism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(Foucault,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Derrida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Negri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).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Postmodern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Everyday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Consciousness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, The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empirical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practical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achievements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Postmodernism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.</w:t>
            </w:r>
          </w:p>
          <w:p w:rsidR="00491357" w:rsidRPr="000443EA" w:rsidRDefault="00491357" w:rsidP="0049135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491357" w:rsidRPr="000443EA" w:rsidRDefault="00491357" w:rsidP="00491357">
            <w:pPr>
              <w:rPr>
                <w:rFonts w:ascii="Garamond" w:hAnsi="Garamond"/>
                <w:b/>
                <w:color w:val="000000"/>
                <w:sz w:val="22"/>
                <w:szCs w:val="22"/>
                <w:lang w:val="en-GB"/>
              </w:rPr>
            </w:pPr>
            <w:r w:rsidRPr="000443EA">
              <w:rPr>
                <w:rFonts w:ascii="Garamond" w:hAnsi="Garamond"/>
                <w:b/>
                <w:color w:val="000000"/>
                <w:sz w:val="22"/>
                <w:szCs w:val="22"/>
                <w:lang w:val="en-GB"/>
              </w:rPr>
              <w:t>Grading criteria, specific requirements:</w:t>
            </w:r>
          </w:p>
          <w:p w:rsidR="00491357" w:rsidRPr="000443EA" w:rsidRDefault="00491357" w:rsidP="00491357">
            <w:pPr>
              <w:rPr>
                <w:rFonts w:ascii="Garamond" w:hAnsi="Garamond"/>
                <w:color w:val="000000"/>
                <w:sz w:val="22"/>
                <w:szCs w:val="22"/>
                <w:lang w:val="en-GB"/>
              </w:rPr>
            </w:pPr>
          </w:p>
          <w:p w:rsidR="00491357" w:rsidRPr="000443EA" w:rsidRDefault="00491357" w:rsidP="00491357">
            <w:pPr>
              <w:rPr>
                <w:rFonts w:ascii="Garamond" w:hAnsi="Garamond"/>
                <w:color w:val="000000"/>
                <w:sz w:val="22"/>
                <w:szCs w:val="22"/>
                <w:lang w:val="en-GB"/>
              </w:rPr>
            </w:pPr>
            <w:r w:rsidRPr="000443EA">
              <w:rPr>
                <w:rFonts w:ascii="Garamond" w:hAnsi="Garamond"/>
                <w:color w:val="000000"/>
                <w:sz w:val="22"/>
                <w:szCs w:val="22"/>
                <w:lang w:val="en-GB"/>
              </w:rPr>
              <w:t xml:space="preserve">Paper (written essay)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  <w:lang w:val="en-GB"/>
              </w:rPr>
              <w:t>analyzing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  <w:lang w:val="en-GB"/>
              </w:rPr>
              <w:t xml:space="preserve"> a post-modernist text or a postmodernist phenomenon. In individual project is also possible.</w:t>
            </w:r>
          </w:p>
          <w:p w:rsidR="00491357" w:rsidRPr="000443EA" w:rsidRDefault="00491357" w:rsidP="00491357">
            <w:pPr>
              <w:rPr>
                <w:rFonts w:ascii="Garamond" w:hAnsi="Garamond"/>
                <w:color w:val="000000"/>
                <w:sz w:val="22"/>
                <w:szCs w:val="22"/>
                <w:lang w:val="en-GB"/>
              </w:rPr>
            </w:pPr>
          </w:p>
          <w:p w:rsidR="00491357" w:rsidRPr="000443EA" w:rsidRDefault="00491357" w:rsidP="00491357">
            <w:pPr>
              <w:rPr>
                <w:rFonts w:ascii="Garamond" w:hAnsi="Garamond"/>
                <w:b/>
                <w:color w:val="000000"/>
                <w:sz w:val="22"/>
                <w:szCs w:val="22"/>
                <w:lang w:val="en-GB"/>
              </w:rPr>
            </w:pPr>
            <w:r w:rsidRPr="000443EA">
              <w:rPr>
                <w:rFonts w:ascii="Garamond" w:hAnsi="Garamond"/>
                <w:b/>
                <w:color w:val="000000"/>
                <w:sz w:val="22"/>
                <w:szCs w:val="22"/>
                <w:lang w:val="en-GB"/>
              </w:rPr>
              <w:t xml:space="preserve">General aim of the course: </w:t>
            </w:r>
          </w:p>
          <w:p w:rsidR="00491357" w:rsidRPr="000443EA" w:rsidRDefault="00491357" w:rsidP="00491357">
            <w:pPr>
              <w:rPr>
                <w:rFonts w:ascii="Garamond" w:hAnsi="Garamond"/>
                <w:color w:val="000000"/>
                <w:sz w:val="22"/>
                <w:szCs w:val="22"/>
                <w:lang w:val="en-GB"/>
              </w:rPr>
            </w:pPr>
          </w:p>
          <w:p w:rsidR="00491357" w:rsidRPr="000443EA" w:rsidRDefault="00491357" w:rsidP="00491357">
            <w:pPr>
              <w:rPr>
                <w:rFonts w:ascii="Garamond" w:hAnsi="Garamond"/>
                <w:color w:val="000000"/>
                <w:sz w:val="22"/>
                <w:szCs w:val="22"/>
                <w:lang w:val="en-GB"/>
              </w:rPr>
            </w:pPr>
            <w:r w:rsidRPr="000443EA">
              <w:rPr>
                <w:rFonts w:ascii="Garamond" w:hAnsi="Garamond"/>
                <w:color w:val="000000"/>
                <w:sz w:val="22"/>
                <w:szCs w:val="22"/>
                <w:lang w:val="en-GB"/>
              </w:rPr>
              <w:t xml:space="preserve">The interpretation of Postmodernism as a historical period. An analytical exploration of postmodernist structures of cognition.  </w:t>
            </w:r>
          </w:p>
          <w:p w:rsidR="00491357" w:rsidRPr="000443EA" w:rsidRDefault="00491357" w:rsidP="0049135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491357" w:rsidRPr="000443EA" w:rsidRDefault="00491357" w:rsidP="00491357">
            <w:pPr>
              <w:rPr>
                <w:rFonts w:ascii="Garamond" w:hAnsi="Garamond"/>
                <w:b/>
                <w:color w:val="000000"/>
                <w:sz w:val="22"/>
                <w:szCs w:val="22"/>
                <w:lang w:val="en-GB"/>
              </w:rPr>
            </w:pPr>
            <w:r w:rsidRPr="000443EA">
              <w:rPr>
                <w:rFonts w:ascii="Garamond" w:hAnsi="Garamond"/>
                <w:b/>
                <w:color w:val="000000"/>
                <w:sz w:val="22"/>
                <w:szCs w:val="22"/>
                <w:lang w:val="en-GB"/>
              </w:rPr>
              <w:t>Content of the course:</w:t>
            </w:r>
          </w:p>
          <w:p w:rsidR="00491357" w:rsidRPr="000443EA" w:rsidRDefault="00491357" w:rsidP="00491357">
            <w:pPr>
              <w:rPr>
                <w:rFonts w:ascii="Garamond" w:hAnsi="Garamond"/>
                <w:color w:val="000000"/>
                <w:sz w:val="22"/>
                <w:szCs w:val="22"/>
                <w:lang w:val="en-GB"/>
              </w:rPr>
            </w:pPr>
          </w:p>
          <w:p w:rsidR="00491357" w:rsidRPr="000443EA" w:rsidRDefault="00491357" w:rsidP="00491357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Comprehensive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exploration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the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most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important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tendencies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postmodernist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thinking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Reconstruction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the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most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important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antedecent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this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philosophy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the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structuralist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movement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. The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specific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questions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the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legitimacy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Postmodernism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. 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Postmodernist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semantics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, The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category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difference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. The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potential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postmodernist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synthesis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Riceeur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). The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uprising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deconstructivism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Leading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representants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Postmodernism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(Foucault,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Derrida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Negri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).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Postmodern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Everyday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Consciousness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, The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empirical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practical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achievements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Postmodernism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.</w:t>
            </w:r>
          </w:p>
          <w:p w:rsidR="00491357" w:rsidRPr="000443EA" w:rsidRDefault="00491357" w:rsidP="0049135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491357" w:rsidRPr="000443EA" w:rsidRDefault="00491357" w:rsidP="00491357">
            <w:pPr>
              <w:rPr>
                <w:rFonts w:ascii="Garamond" w:hAnsi="Garamond"/>
                <w:b/>
                <w:color w:val="000000"/>
                <w:sz w:val="22"/>
                <w:szCs w:val="22"/>
                <w:lang w:val="en-GB"/>
              </w:rPr>
            </w:pPr>
            <w:r w:rsidRPr="000443EA">
              <w:rPr>
                <w:rFonts w:ascii="Garamond" w:hAnsi="Garamond"/>
                <w:b/>
                <w:color w:val="000000"/>
                <w:sz w:val="22"/>
                <w:szCs w:val="22"/>
                <w:lang w:val="en-GB"/>
              </w:rPr>
              <w:t>Grading criteria, specific requirements:</w:t>
            </w:r>
          </w:p>
          <w:p w:rsidR="00491357" w:rsidRPr="000443EA" w:rsidRDefault="00491357" w:rsidP="00491357">
            <w:pPr>
              <w:rPr>
                <w:rFonts w:ascii="Garamond" w:hAnsi="Garamond"/>
                <w:color w:val="000000"/>
                <w:sz w:val="22"/>
                <w:szCs w:val="22"/>
                <w:lang w:val="en-GB"/>
              </w:rPr>
            </w:pPr>
          </w:p>
          <w:p w:rsidR="00491357" w:rsidRPr="000443EA" w:rsidRDefault="00491357" w:rsidP="00491357">
            <w:pPr>
              <w:rPr>
                <w:rFonts w:ascii="Garamond" w:hAnsi="Garamond"/>
                <w:color w:val="000000"/>
                <w:sz w:val="22"/>
                <w:szCs w:val="22"/>
                <w:lang w:val="en-GB"/>
              </w:rPr>
            </w:pPr>
            <w:r w:rsidRPr="000443EA">
              <w:rPr>
                <w:rFonts w:ascii="Garamond" w:hAnsi="Garamond"/>
                <w:color w:val="000000"/>
                <w:sz w:val="22"/>
                <w:szCs w:val="22"/>
                <w:lang w:val="en-GB"/>
              </w:rPr>
              <w:t xml:space="preserve">Paper (written essay)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  <w:lang w:val="en-GB"/>
              </w:rPr>
              <w:t>analyzing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  <w:lang w:val="en-GB"/>
              </w:rPr>
              <w:t xml:space="preserve"> a post-modernist text or a postmodernist phenomenon. In individual project is also possible.</w:t>
            </w:r>
          </w:p>
          <w:p w:rsidR="00491357" w:rsidRPr="000443EA" w:rsidRDefault="00491357" w:rsidP="00491357">
            <w:pPr>
              <w:rPr>
                <w:rFonts w:ascii="Garamond" w:hAnsi="Garamond"/>
                <w:color w:val="000000"/>
                <w:sz w:val="22"/>
                <w:szCs w:val="22"/>
                <w:lang w:val="en-GB"/>
              </w:rPr>
            </w:pPr>
          </w:p>
          <w:p w:rsidR="00491357" w:rsidRPr="000443EA" w:rsidRDefault="00491357" w:rsidP="00491357">
            <w:pPr>
              <w:rPr>
                <w:rFonts w:ascii="Garamond" w:hAnsi="Garamond"/>
                <w:b/>
                <w:color w:val="000000"/>
                <w:sz w:val="22"/>
                <w:szCs w:val="22"/>
                <w:lang w:val="en-GB"/>
              </w:rPr>
            </w:pPr>
            <w:r w:rsidRPr="000443EA">
              <w:rPr>
                <w:rFonts w:ascii="Garamond" w:hAnsi="Garamond"/>
                <w:b/>
                <w:color w:val="000000"/>
                <w:sz w:val="22"/>
                <w:szCs w:val="22"/>
                <w:lang w:val="en-GB"/>
              </w:rPr>
              <w:t>Required reading:</w:t>
            </w:r>
          </w:p>
          <w:p w:rsidR="00491357" w:rsidRPr="000443EA" w:rsidRDefault="00491357" w:rsidP="00491357">
            <w:pPr>
              <w:rPr>
                <w:rFonts w:ascii="Garamond" w:hAnsi="Garamond"/>
                <w:color w:val="000000"/>
                <w:sz w:val="22"/>
                <w:szCs w:val="22"/>
                <w:lang w:val="en-GB"/>
              </w:rPr>
            </w:pPr>
          </w:p>
          <w:p w:rsidR="00491357" w:rsidRPr="000443EA" w:rsidRDefault="00491357" w:rsidP="0049135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Foucault Michel, Die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Ordnung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des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Diskurses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. 1970. (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to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read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also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in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English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or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French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)</w:t>
            </w:r>
          </w:p>
          <w:p w:rsidR="00491357" w:rsidRPr="000443EA" w:rsidRDefault="00491357" w:rsidP="0049135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Lyotard, Jean-Francois,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Das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postmoderne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Wissen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Ein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Bericht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. Wien, 1986. (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to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read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also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in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English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or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French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) </w:t>
            </w:r>
          </w:p>
          <w:p w:rsidR="00491357" w:rsidRPr="000443EA" w:rsidRDefault="00491357" w:rsidP="00491357">
            <w:pPr>
              <w:rPr>
                <w:rFonts w:ascii="Garamond" w:hAnsi="Garamond"/>
                <w:color w:val="000000"/>
                <w:sz w:val="22"/>
                <w:szCs w:val="22"/>
                <w:lang w:val="en-GB"/>
              </w:rPr>
            </w:pPr>
          </w:p>
          <w:p w:rsidR="00491357" w:rsidRPr="000443EA" w:rsidRDefault="00491357" w:rsidP="00491357">
            <w:pPr>
              <w:rPr>
                <w:rFonts w:ascii="Garamond" w:hAnsi="Garamond"/>
                <w:color w:val="000000"/>
                <w:sz w:val="22"/>
                <w:szCs w:val="22"/>
                <w:lang w:val="en-GB"/>
              </w:rPr>
            </w:pPr>
            <w:r w:rsidRPr="000443EA">
              <w:rPr>
                <w:rFonts w:ascii="Garamond" w:hAnsi="Garamond"/>
                <w:color w:val="000000"/>
                <w:sz w:val="22"/>
                <w:szCs w:val="22"/>
                <w:lang w:val="en-GB"/>
              </w:rPr>
              <w:t>Suggested further reading:</w:t>
            </w:r>
          </w:p>
          <w:p w:rsidR="00491357" w:rsidRPr="000443EA" w:rsidRDefault="00491357" w:rsidP="00491357">
            <w:pPr>
              <w:rPr>
                <w:rFonts w:ascii="Garamond" w:hAnsi="Garamond"/>
                <w:color w:val="000000"/>
                <w:sz w:val="22"/>
                <w:szCs w:val="22"/>
                <w:lang w:val="en-GB"/>
              </w:rPr>
            </w:pPr>
          </w:p>
          <w:p w:rsidR="00491357" w:rsidRPr="000443EA" w:rsidRDefault="00491357" w:rsidP="00491357">
            <w:pPr>
              <w:rPr>
                <w:rFonts w:ascii="Garamond" w:hAnsi="Garamond"/>
                <w:color w:val="000000"/>
                <w:sz w:val="22"/>
                <w:szCs w:val="22"/>
                <w:lang w:val="en-GB"/>
              </w:rPr>
            </w:pP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Hardt-Negri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, Empire. 2000.</w:t>
            </w:r>
          </w:p>
          <w:p w:rsidR="00491357" w:rsidRPr="000443EA" w:rsidRDefault="00491357" w:rsidP="00491357">
            <w:pPr>
              <w:rPr>
                <w:rFonts w:ascii="Garamond" w:hAnsi="Garamond"/>
                <w:sz w:val="22"/>
                <w:szCs w:val="22"/>
              </w:rPr>
            </w:pPr>
            <w:r w:rsidRPr="000443EA">
              <w:rPr>
                <w:rFonts w:ascii="Garamond" w:hAnsi="Garamond"/>
                <w:sz w:val="22"/>
                <w:szCs w:val="22"/>
              </w:rPr>
              <w:t xml:space="preserve">A posztmodern gondolkodás rekonstrukciójának alapvonásai. </w:t>
            </w:r>
            <w:proofErr w:type="spellStart"/>
            <w:r w:rsidRPr="000443EA">
              <w:rPr>
                <w:rFonts w:ascii="Garamond" w:hAnsi="Garamond"/>
                <w:sz w:val="22"/>
                <w:szCs w:val="22"/>
              </w:rPr>
              <w:t>in</w:t>
            </w:r>
            <w:proofErr w:type="spellEnd"/>
            <w:r w:rsidRPr="000443EA">
              <w:rPr>
                <w:rFonts w:ascii="Garamond" w:hAnsi="Garamond"/>
                <w:sz w:val="22"/>
                <w:szCs w:val="22"/>
              </w:rPr>
              <w:t>: Magyar Filozófiai Szemle, 1992/3-4. 461-485.</w:t>
            </w:r>
          </w:p>
          <w:p w:rsidR="00491357" w:rsidRPr="000443EA" w:rsidRDefault="00491357" w:rsidP="00491357">
            <w:pPr>
              <w:rPr>
                <w:rFonts w:ascii="Garamond" w:hAnsi="Garamond"/>
                <w:color w:val="000000"/>
                <w:sz w:val="22"/>
                <w:szCs w:val="22"/>
                <w:lang w:val="en-GB"/>
              </w:rPr>
            </w:pPr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Kiss Endre, Globalizáció és/vagy posztmodern, 2003</w:t>
            </w:r>
          </w:p>
          <w:p w:rsidR="00491357" w:rsidRPr="000443EA" w:rsidRDefault="00491357" w:rsidP="0049135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Studies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Baudrillard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Virilio</w:t>
            </w:r>
            <w:proofErr w:type="spellEnd"/>
          </w:p>
          <w:p w:rsidR="00491357" w:rsidRPr="000443EA" w:rsidRDefault="00491357" w:rsidP="0049135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Semiologie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und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Grammatologie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in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Postmoderne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und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Dekonstruktion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, Stuttgart, 1990</w:t>
            </w:r>
          </w:p>
          <w:p w:rsidR="00491357" w:rsidRPr="000443EA" w:rsidRDefault="00491357" w:rsidP="0049135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491357" w:rsidRPr="000443EA" w:rsidRDefault="00491357" w:rsidP="00491357">
            <w:pPr>
              <w:rPr>
                <w:rFonts w:ascii="Garamond" w:hAnsi="Garamond"/>
                <w:color w:val="000000"/>
                <w:sz w:val="22"/>
                <w:szCs w:val="22"/>
                <w:lang w:val="en-GB"/>
              </w:rPr>
            </w:pPr>
          </w:p>
          <w:p w:rsidR="00491357" w:rsidRPr="000443EA" w:rsidRDefault="00491357" w:rsidP="0049135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Foucault Michel, Die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Ordnung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des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Diskurses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. 1970. (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to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read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also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in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English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or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French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)</w:t>
            </w:r>
          </w:p>
          <w:p w:rsidR="00491357" w:rsidRPr="000443EA" w:rsidRDefault="00491357" w:rsidP="0049135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Lyotard, Jean-Francois,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Das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postmoderne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Wissen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Ein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Bericht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. Wien, 1986. (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to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read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also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in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English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or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French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) </w:t>
            </w:r>
          </w:p>
          <w:p w:rsidR="00491357" w:rsidRPr="000443EA" w:rsidRDefault="00491357" w:rsidP="00491357">
            <w:pPr>
              <w:rPr>
                <w:rFonts w:ascii="Garamond" w:hAnsi="Garamond"/>
                <w:color w:val="000000"/>
                <w:sz w:val="22"/>
                <w:szCs w:val="22"/>
                <w:lang w:val="en-GB"/>
              </w:rPr>
            </w:pPr>
          </w:p>
          <w:p w:rsidR="00491357" w:rsidRPr="000443EA" w:rsidRDefault="00491357" w:rsidP="00491357">
            <w:pPr>
              <w:rPr>
                <w:rFonts w:ascii="Garamond" w:hAnsi="Garamond"/>
                <w:b/>
                <w:color w:val="000000"/>
                <w:sz w:val="22"/>
                <w:szCs w:val="22"/>
                <w:lang w:val="en-GB"/>
              </w:rPr>
            </w:pPr>
            <w:r w:rsidRPr="000443EA">
              <w:rPr>
                <w:rFonts w:ascii="Garamond" w:hAnsi="Garamond"/>
                <w:b/>
                <w:color w:val="000000"/>
                <w:sz w:val="22"/>
                <w:szCs w:val="22"/>
                <w:lang w:val="en-GB"/>
              </w:rPr>
              <w:t>Suggested further reading:</w:t>
            </w:r>
          </w:p>
          <w:p w:rsidR="00491357" w:rsidRPr="000443EA" w:rsidRDefault="00491357" w:rsidP="00491357">
            <w:pPr>
              <w:rPr>
                <w:rFonts w:ascii="Garamond" w:hAnsi="Garamond"/>
                <w:color w:val="000000"/>
                <w:sz w:val="22"/>
                <w:szCs w:val="22"/>
                <w:lang w:val="en-GB"/>
              </w:rPr>
            </w:pPr>
          </w:p>
          <w:p w:rsidR="00491357" w:rsidRPr="000443EA" w:rsidRDefault="00491357" w:rsidP="00491357">
            <w:pPr>
              <w:rPr>
                <w:rFonts w:ascii="Garamond" w:hAnsi="Garamond"/>
                <w:color w:val="000000"/>
                <w:sz w:val="22"/>
                <w:szCs w:val="22"/>
                <w:lang w:val="en-GB"/>
              </w:rPr>
            </w:pP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Hardt-Negri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, Empire. 2000.</w:t>
            </w:r>
          </w:p>
          <w:p w:rsidR="00491357" w:rsidRPr="000443EA" w:rsidRDefault="00491357" w:rsidP="00491357">
            <w:pPr>
              <w:rPr>
                <w:rFonts w:ascii="Garamond" w:hAnsi="Garamond"/>
                <w:sz w:val="22"/>
                <w:szCs w:val="22"/>
              </w:rPr>
            </w:pPr>
            <w:r w:rsidRPr="000443EA">
              <w:rPr>
                <w:rFonts w:ascii="Garamond" w:hAnsi="Garamond"/>
                <w:sz w:val="22"/>
                <w:szCs w:val="22"/>
              </w:rPr>
              <w:t xml:space="preserve">A posztmodern gondolkodás rekonstrukciójának alapvonásai. </w:t>
            </w:r>
            <w:proofErr w:type="spellStart"/>
            <w:r w:rsidRPr="000443EA">
              <w:rPr>
                <w:rFonts w:ascii="Garamond" w:hAnsi="Garamond"/>
                <w:sz w:val="22"/>
                <w:szCs w:val="22"/>
              </w:rPr>
              <w:t>in</w:t>
            </w:r>
            <w:proofErr w:type="spellEnd"/>
            <w:r w:rsidRPr="000443EA">
              <w:rPr>
                <w:rFonts w:ascii="Garamond" w:hAnsi="Garamond"/>
                <w:sz w:val="22"/>
                <w:szCs w:val="22"/>
              </w:rPr>
              <w:t>: Magyar Filozófiai Szemle, 1992/3-4. 461-485.</w:t>
            </w:r>
          </w:p>
          <w:p w:rsidR="00491357" w:rsidRPr="000443EA" w:rsidRDefault="00491357" w:rsidP="00491357">
            <w:pPr>
              <w:rPr>
                <w:rFonts w:ascii="Garamond" w:hAnsi="Garamond"/>
                <w:color w:val="000000"/>
                <w:sz w:val="22"/>
                <w:szCs w:val="22"/>
                <w:lang w:val="en-GB"/>
              </w:rPr>
            </w:pPr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Kiss Endre, Globalizáció és/vagy posztmodern, 2003</w:t>
            </w:r>
          </w:p>
          <w:p w:rsidR="00491357" w:rsidRPr="000443EA" w:rsidRDefault="00491357" w:rsidP="0049135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Studies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Baudrillard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Virilio</w:t>
            </w:r>
            <w:proofErr w:type="spellEnd"/>
          </w:p>
          <w:p w:rsidR="00491357" w:rsidRPr="000443EA" w:rsidRDefault="00491357" w:rsidP="0049135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Semiologie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und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Grammatologie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in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Postmoderne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 xml:space="preserve"> und </w:t>
            </w:r>
            <w:proofErr w:type="spellStart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Dekonstruktion</w:t>
            </w:r>
            <w:proofErr w:type="spellEnd"/>
            <w:r w:rsidRPr="000443EA">
              <w:rPr>
                <w:rFonts w:ascii="Garamond" w:hAnsi="Garamond"/>
                <w:color w:val="000000"/>
                <w:sz w:val="22"/>
                <w:szCs w:val="22"/>
              </w:rPr>
              <w:t>, Stuttgart, 1990</w:t>
            </w:r>
          </w:p>
          <w:p w:rsidR="009A48DD" w:rsidRPr="000443EA" w:rsidRDefault="009A48DD" w:rsidP="00491357">
            <w:pPr>
              <w:suppressAutoHyphens/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0443EA"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  <w:bookmarkEnd w:id="0"/>
    </w:tbl>
    <w:p w:rsidR="009A48DD" w:rsidRPr="000443EA" w:rsidRDefault="009A48DD" w:rsidP="00365106">
      <w:pPr>
        <w:rPr>
          <w:rFonts w:ascii="Garamond" w:hAnsi="Garamond"/>
          <w:color w:val="000000"/>
          <w:sz w:val="22"/>
          <w:szCs w:val="22"/>
          <w:lang w:val="en-GB"/>
        </w:rPr>
      </w:pPr>
    </w:p>
    <w:sectPr w:rsidR="009A48DD" w:rsidRPr="000443EA" w:rsidSect="00276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77418"/>
    <w:multiLevelType w:val="singleLevel"/>
    <w:tmpl w:val="E272F5C8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20DC7"/>
    <w:rsid w:val="00030CA0"/>
    <w:rsid w:val="00030FA8"/>
    <w:rsid w:val="000443EA"/>
    <w:rsid w:val="000869B9"/>
    <w:rsid w:val="000E145F"/>
    <w:rsid w:val="00157915"/>
    <w:rsid w:val="00171AC9"/>
    <w:rsid w:val="001776E8"/>
    <w:rsid w:val="001E5DC2"/>
    <w:rsid w:val="00205778"/>
    <w:rsid w:val="00207167"/>
    <w:rsid w:val="00221382"/>
    <w:rsid w:val="00221520"/>
    <w:rsid w:val="00226E48"/>
    <w:rsid w:val="00261A2C"/>
    <w:rsid w:val="0027687E"/>
    <w:rsid w:val="002971A9"/>
    <w:rsid w:val="002A5A92"/>
    <w:rsid w:val="002D6514"/>
    <w:rsid w:val="00361AD6"/>
    <w:rsid w:val="00365106"/>
    <w:rsid w:val="00397EE7"/>
    <w:rsid w:val="003D764C"/>
    <w:rsid w:val="003E1E55"/>
    <w:rsid w:val="003F2971"/>
    <w:rsid w:val="004435C2"/>
    <w:rsid w:val="00462809"/>
    <w:rsid w:val="00491357"/>
    <w:rsid w:val="004B33AB"/>
    <w:rsid w:val="004D69E3"/>
    <w:rsid w:val="004F1511"/>
    <w:rsid w:val="005A3ADE"/>
    <w:rsid w:val="005F13D9"/>
    <w:rsid w:val="005F5C6E"/>
    <w:rsid w:val="00622D9A"/>
    <w:rsid w:val="006665F7"/>
    <w:rsid w:val="006C0C8C"/>
    <w:rsid w:val="006E3DA0"/>
    <w:rsid w:val="006F1817"/>
    <w:rsid w:val="00710DDB"/>
    <w:rsid w:val="00737B5D"/>
    <w:rsid w:val="00787E1C"/>
    <w:rsid w:val="00797C7B"/>
    <w:rsid w:val="007C12C5"/>
    <w:rsid w:val="007C6D9B"/>
    <w:rsid w:val="007D2607"/>
    <w:rsid w:val="00807022"/>
    <w:rsid w:val="008253DB"/>
    <w:rsid w:val="00826C71"/>
    <w:rsid w:val="00833D8C"/>
    <w:rsid w:val="008365FF"/>
    <w:rsid w:val="00875FF1"/>
    <w:rsid w:val="009274CA"/>
    <w:rsid w:val="00983851"/>
    <w:rsid w:val="00991F88"/>
    <w:rsid w:val="009A48DD"/>
    <w:rsid w:val="00A341F8"/>
    <w:rsid w:val="00A372F7"/>
    <w:rsid w:val="00A64157"/>
    <w:rsid w:val="00AD63DE"/>
    <w:rsid w:val="00AF339C"/>
    <w:rsid w:val="00B049F4"/>
    <w:rsid w:val="00B4303B"/>
    <w:rsid w:val="00B67663"/>
    <w:rsid w:val="00B75E9B"/>
    <w:rsid w:val="00BC532B"/>
    <w:rsid w:val="00C35DF0"/>
    <w:rsid w:val="00C560AF"/>
    <w:rsid w:val="00C57E12"/>
    <w:rsid w:val="00C61F92"/>
    <w:rsid w:val="00D05FF3"/>
    <w:rsid w:val="00D41024"/>
    <w:rsid w:val="00D439CA"/>
    <w:rsid w:val="00DD37B6"/>
    <w:rsid w:val="00DE2863"/>
    <w:rsid w:val="00DF5963"/>
    <w:rsid w:val="00E56511"/>
    <w:rsid w:val="00E6609E"/>
    <w:rsid w:val="00E66383"/>
    <w:rsid w:val="00E8588E"/>
    <w:rsid w:val="00E87C60"/>
    <w:rsid w:val="00E947B3"/>
    <w:rsid w:val="00EB513F"/>
    <w:rsid w:val="00EC6408"/>
    <w:rsid w:val="00EC7091"/>
    <w:rsid w:val="00F2521B"/>
    <w:rsid w:val="00F67417"/>
    <w:rsid w:val="00FF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A71A49-6943-4A45-8E2A-2CF25732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687E"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207167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rsid w:val="000E145F"/>
    <w:pPr>
      <w:overflowPunct w:val="0"/>
      <w:adjustRightInd w:val="0"/>
      <w:jc w:val="both"/>
      <w:textAlignment w:val="baseline"/>
    </w:pPr>
    <w:rPr>
      <w:rFonts w:ascii="Arial" w:hAnsi="Arial"/>
      <w:i/>
      <w:color w:val="000000"/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4F151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98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Syllabus-Minta:</vt:lpstr>
    </vt:vector>
  </TitlesOfParts>
  <Company>Philolaos Publishing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Kati</cp:lastModifiedBy>
  <cp:revision>4</cp:revision>
  <dcterms:created xsi:type="dcterms:W3CDTF">2019-10-23T19:18:00Z</dcterms:created>
  <dcterms:modified xsi:type="dcterms:W3CDTF">2019-10-23T19:36:00Z</dcterms:modified>
</cp:coreProperties>
</file>