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B2601" w14:paraId="0701CFC3" w14:textId="77777777" w:rsidTr="0055341A">
        <w:tc>
          <w:tcPr>
            <w:tcW w:w="9212" w:type="dxa"/>
          </w:tcPr>
          <w:p w14:paraId="597C0CBF" w14:textId="18C4F3D0" w:rsidR="00205778" w:rsidRPr="008B2601" w:rsidRDefault="00205778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kódja:</w:t>
            </w:r>
            <w:r w:rsidR="000C4D77" w:rsidRPr="008B2601">
              <w:rPr>
                <w:rFonts w:ascii="Garamond Premr Pro" w:hAnsi="Garamond Premr Pro"/>
              </w:rPr>
              <w:t xml:space="preserve"> </w:t>
            </w:r>
            <w:bookmarkStart w:id="0" w:name="_GoBack"/>
            <w:bookmarkEnd w:id="0"/>
            <w:r w:rsidR="00602F6C" w:rsidRPr="00E27B8A">
              <w:rPr>
                <w:rFonts w:ascii="Garamond Premr Pro" w:hAnsi="Garamond Premr Pro"/>
              </w:rPr>
              <w:t>Doktoriskolásoknak</w:t>
            </w:r>
            <w:r w:rsidR="00A14A6B" w:rsidRPr="00E27B8A">
              <w:rPr>
                <w:rFonts w:ascii="Garamond Premr Pro" w:hAnsi="Garamond Premr Pro"/>
              </w:rPr>
              <w:t xml:space="preserve"> és </w:t>
            </w:r>
            <w:r w:rsidR="00E27B8A" w:rsidRPr="00E27B8A">
              <w:rPr>
                <w:rFonts w:ascii="Garamond Premr Pro" w:hAnsi="Garamond Premr Pro"/>
              </w:rPr>
              <w:t>BMA-FILD-382.06</w:t>
            </w:r>
          </w:p>
        </w:tc>
      </w:tr>
      <w:tr w:rsidR="00205778" w:rsidRPr="008B2601" w14:paraId="76E29764" w14:textId="77777777" w:rsidTr="0055341A">
        <w:tc>
          <w:tcPr>
            <w:tcW w:w="9212" w:type="dxa"/>
          </w:tcPr>
          <w:p w14:paraId="6B8C0D2E" w14:textId="12F7514C" w:rsidR="00205778" w:rsidRPr="008B2601" w:rsidRDefault="00205778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megnevezése:</w:t>
            </w:r>
            <w:r w:rsidR="00217DF6" w:rsidRPr="008B2601">
              <w:rPr>
                <w:rFonts w:ascii="Garamond Premr Pro" w:hAnsi="Garamond Premr Pro"/>
              </w:rPr>
              <w:t xml:space="preserve"> </w:t>
            </w:r>
            <w:r w:rsidR="0001338C">
              <w:rPr>
                <w:rFonts w:ascii="Garamond Premr Pro" w:hAnsi="Garamond Premr Pro"/>
              </w:rPr>
              <w:t>K</w:t>
            </w:r>
            <w:r w:rsidR="00EA5C11">
              <w:rPr>
                <w:rFonts w:ascii="Garamond Premr Pro" w:hAnsi="Garamond Premr Pro"/>
              </w:rPr>
              <w:t>ant történelemfilozófiája</w:t>
            </w:r>
            <w:r w:rsidR="000C4D77" w:rsidRPr="008B2601">
              <w:rPr>
                <w:rFonts w:ascii="Garamond Premr Pro" w:hAnsi="Garamond Premr Pro"/>
              </w:rPr>
              <w:t xml:space="preserve"> </w:t>
            </w:r>
          </w:p>
        </w:tc>
      </w:tr>
      <w:tr w:rsidR="00205778" w:rsidRPr="008B2601" w14:paraId="66004F30" w14:textId="77777777" w:rsidTr="0055341A">
        <w:tc>
          <w:tcPr>
            <w:tcW w:w="9212" w:type="dxa"/>
          </w:tcPr>
          <w:p w14:paraId="6DD6D6EE" w14:textId="5EFE7088" w:rsidR="00205778" w:rsidRPr="008B2601" w:rsidRDefault="00D439CA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megnevezése angolul</w:t>
            </w:r>
            <w:r w:rsidR="00737B5D" w:rsidRPr="008B2601">
              <w:rPr>
                <w:rFonts w:ascii="Garamond Premr Pro" w:hAnsi="Garamond Premr Pro"/>
              </w:rPr>
              <w:t>:</w:t>
            </w:r>
            <w:r w:rsidR="00520706" w:rsidRPr="008B2601">
              <w:rPr>
                <w:rFonts w:ascii="Garamond Premr Pro" w:hAnsi="Garamond Premr Pro"/>
              </w:rPr>
              <w:t xml:space="preserve"> </w:t>
            </w:r>
            <w:r w:rsidR="00EA5C11">
              <w:rPr>
                <w:rFonts w:ascii="Garamond Premr Pro" w:hAnsi="Garamond Premr Pro"/>
              </w:rPr>
              <w:t xml:space="preserve">Kant’s Philosophy of History </w:t>
            </w:r>
          </w:p>
        </w:tc>
      </w:tr>
      <w:tr w:rsidR="00D439CA" w:rsidRPr="008B2601" w14:paraId="6EFDFBDE" w14:textId="77777777" w:rsidTr="0055341A">
        <w:tc>
          <w:tcPr>
            <w:tcW w:w="9212" w:type="dxa"/>
          </w:tcPr>
          <w:p w14:paraId="2CC07966" w14:textId="622FEF71" w:rsidR="00737B5D" w:rsidRPr="008B2601" w:rsidRDefault="00787E1C" w:rsidP="00520706">
            <w:pPr>
              <w:suppressAutoHyphens/>
              <w:jc w:val="center"/>
              <w:rPr>
                <w:rFonts w:ascii="Garamond Premr Pro" w:hAnsi="Garamond Premr Pro"/>
                <w:b/>
                <w:bCs/>
                <w:color w:val="0000FF"/>
              </w:rPr>
            </w:pPr>
            <w:r w:rsidRPr="008B2601">
              <w:rPr>
                <w:rFonts w:ascii="Garamond Premr Pro" w:hAnsi="Garamond Premr Pro"/>
                <w:b/>
                <w:bCs/>
                <w:color w:val="0000FF"/>
              </w:rPr>
              <w:t xml:space="preserve"> </w:t>
            </w:r>
          </w:p>
        </w:tc>
      </w:tr>
      <w:tr w:rsidR="00F2521B" w:rsidRPr="008B2601" w14:paraId="44F5AD91" w14:textId="77777777" w:rsidTr="0055341A">
        <w:tc>
          <w:tcPr>
            <w:tcW w:w="9212" w:type="dxa"/>
          </w:tcPr>
          <w:p w14:paraId="20B46E3C" w14:textId="77777777" w:rsidR="00F2521B" w:rsidRPr="008B2601" w:rsidRDefault="00F2521B" w:rsidP="00E6609E">
            <w:pPr>
              <w:suppressAutoHyphens/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előadója:</w:t>
            </w:r>
            <w:r w:rsidR="00217DF6" w:rsidRPr="008B2601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0106F3E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B2601" w14:paraId="54C12CF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FA7" w14:textId="773F9CD3" w:rsidR="0055341A" w:rsidRPr="008B2601" w:rsidRDefault="00EA5C11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Az o</w:t>
            </w:r>
            <w:r w:rsidR="0055341A" w:rsidRPr="008B2601">
              <w:rPr>
                <w:rFonts w:ascii="Garamond Premr Pro" w:hAnsi="Garamond Premr Pro"/>
                <w:b/>
              </w:rPr>
              <w:t>ktatás célja</w:t>
            </w:r>
          </w:p>
          <w:p w14:paraId="55648100" w14:textId="57C75CBD" w:rsidR="00B44CBA" w:rsidRPr="008B2601" w:rsidRDefault="007C42DF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 xml:space="preserve">A szeminárium </w:t>
            </w:r>
            <w:r w:rsidR="00EA5C11">
              <w:rPr>
                <w:rFonts w:ascii="Garamond Premr Pro" w:hAnsi="Garamond Premr Pro"/>
              </w:rPr>
              <w:t xml:space="preserve">Kant </w:t>
            </w:r>
            <w:r w:rsidR="0001338C">
              <w:rPr>
                <w:rFonts w:ascii="Garamond Premr Pro" w:hAnsi="Garamond Premr Pro"/>
              </w:rPr>
              <w:t>történelemfilozófi</w:t>
            </w:r>
            <w:r w:rsidR="00EA5C11">
              <w:rPr>
                <w:rFonts w:ascii="Garamond Premr Pro" w:hAnsi="Garamond Premr Pro"/>
              </w:rPr>
              <w:t>ájába</w:t>
            </w:r>
            <w:r w:rsidR="0001338C">
              <w:rPr>
                <w:rFonts w:ascii="Garamond Premr Pro" w:hAnsi="Garamond Premr Pro"/>
              </w:rPr>
              <w:t xml:space="preserve"> vezet be</w:t>
            </w:r>
          </w:p>
          <w:p w14:paraId="0BB5B3D8" w14:textId="77777777" w:rsidR="0055341A" w:rsidRPr="008B2601" w:rsidRDefault="0055341A" w:rsidP="007C42DF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11E64B0F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4ADA3DB0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68D341B9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E77" w14:textId="471DE974" w:rsidR="0055341A" w:rsidRPr="008B2601" w:rsidRDefault="00EA5C11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8B2601">
              <w:rPr>
                <w:rFonts w:ascii="Garamond Premr Pro" w:hAnsi="Garamond Premr Pro"/>
                <w:b/>
              </w:rPr>
              <w:t>antárgy tartalma</w:t>
            </w:r>
          </w:p>
          <w:p w14:paraId="66A57847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</w:p>
          <w:p w14:paraId="750419FA" w14:textId="1D44E258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  <w:r w:rsidRPr="00ED1C6B">
              <w:rPr>
                <w:rFonts w:ascii="Garamond Premr Pro" w:hAnsi="Garamond Premr Pro" w:cs="GaramondNo2TCE-Regu"/>
              </w:rPr>
              <w:t>Kant a történelemfilozófiai gondo</w:t>
            </w:r>
            <w:r w:rsidR="00E27B8A">
              <w:rPr>
                <w:rFonts w:ascii="Garamond Premr Pro" w:hAnsi="Garamond Premr Pro" w:cs="GaramondNo2TCE-Regu"/>
              </w:rPr>
              <w:t>l</w:t>
            </w:r>
            <w:r w:rsidRPr="00ED1C6B">
              <w:rPr>
                <w:rFonts w:ascii="Garamond Premr Pro" w:hAnsi="Garamond Premr Pro" w:cs="GaramondNo2TCE-Regu"/>
              </w:rPr>
              <w:t xml:space="preserve">kodás egyik meghatározó filozófusa is volt. A </w:t>
            </w:r>
            <w:r w:rsidR="00E27B8A">
              <w:rPr>
                <w:rFonts w:ascii="Garamond Premr Pro" w:hAnsi="Garamond Premr Pro" w:cs="GaramondNo2TCE-Regu"/>
              </w:rPr>
              <w:t>történelemmel foglalkozó írásai</w:t>
            </w:r>
            <w:r>
              <w:rPr>
                <w:rFonts w:ascii="Garamond Premr Pro" w:hAnsi="Garamond Premr Pro" w:cs="GaramondNo2TCE-Regu"/>
              </w:rPr>
              <w:t>,</w:t>
            </w:r>
            <w:r w:rsidR="00E27B8A">
              <w:rPr>
                <w:rFonts w:ascii="Garamond Premr Pro" w:hAnsi="Garamond Premr Pro" w:cs="GaramondNo2TCE-Regu"/>
              </w:rPr>
              <w:t xml:space="preserve"> </w:t>
            </w:r>
            <w:r>
              <w:rPr>
                <w:rFonts w:ascii="Garamond Premr Pro" w:hAnsi="Garamond Premr Pro" w:cs="GaramondNo2TCE-Regu"/>
              </w:rPr>
              <w:t xml:space="preserve">melyek </w:t>
            </w:r>
            <w:r w:rsidRPr="00ED1C6B">
              <w:rPr>
                <w:rFonts w:ascii="Garamond Premr Pro" w:hAnsi="Garamond Premr Pro" w:cs="GaramondNo2TCE-Regu"/>
              </w:rPr>
              <w:t>dönt</w:t>
            </w:r>
            <w:r w:rsidRPr="00ED1C6B">
              <w:rPr>
                <w:rFonts w:ascii="Garamond Premr Pro" w:hAnsi="Garamond Premr Pro" w:cs="Noteworthy Bold"/>
              </w:rPr>
              <w:t>ő hatással</w:t>
            </w:r>
            <w:r w:rsidRPr="00ED1C6B">
              <w:rPr>
                <w:rFonts w:ascii="Garamond Premr Pro" w:hAnsi="Garamond Premr Pro" w:cs="GaramondNo2TCE-Regu"/>
              </w:rPr>
              <w:t xml:space="preserve"> voltak a német idealizmus filozófusaira</w:t>
            </w:r>
            <w:r>
              <w:rPr>
                <w:rFonts w:ascii="Garamond Premr Pro" w:hAnsi="Garamond Premr Pro" w:cs="GaramondNo2TCE-Regu"/>
              </w:rPr>
              <w:t>, izgalmas, feszült viszonyban álltak kritikai műveivel.</w:t>
            </w:r>
          </w:p>
          <w:p w14:paraId="39657206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</w:p>
          <w:p w14:paraId="03D420BB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  <w:r w:rsidRPr="00ED1C6B">
              <w:rPr>
                <w:rFonts w:ascii="Garamond Premr Pro" w:hAnsi="Garamond Premr Pro" w:cs="GaramondNo2TCE-Regu"/>
              </w:rPr>
              <w:t xml:space="preserve">A szeminárium Kant néhány ilyen tárgyú </w:t>
            </w:r>
            <w:r>
              <w:rPr>
                <w:rFonts w:ascii="Garamond Premr Pro" w:hAnsi="Garamond Premr Pro" w:cs="GaramondNo2TCE-Regu"/>
              </w:rPr>
              <w:t>kulcsszövegét</w:t>
            </w:r>
            <w:r w:rsidRPr="00ED1C6B">
              <w:rPr>
                <w:rFonts w:ascii="Garamond Premr Pro" w:hAnsi="Garamond Premr Pro" w:cs="GaramondNo2TCE-Regu"/>
              </w:rPr>
              <w:t xml:space="preserve"> elemzi.</w:t>
            </w:r>
          </w:p>
          <w:p w14:paraId="7BF86385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</w:p>
          <w:p w14:paraId="3403A9CB" w14:textId="77777777" w:rsidR="0055341A" w:rsidRPr="008B2601" w:rsidRDefault="0055341A">
            <w:pPr>
              <w:rPr>
                <w:rFonts w:ascii="Garamond Premr Pro" w:hAnsi="Garamond Premr Pro"/>
                <w:b/>
              </w:rPr>
            </w:pPr>
          </w:p>
          <w:p w14:paraId="0B958D11" w14:textId="77777777" w:rsidR="0055341A" w:rsidRPr="008B2601" w:rsidRDefault="0055341A" w:rsidP="00FF6CDC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  <w:b/>
              </w:rPr>
              <w:t xml:space="preserve">Alapozó / </w:t>
            </w:r>
            <w:r w:rsidRPr="008B2601">
              <w:rPr>
                <w:rFonts w:ascii="Garamond Premr Pro" w:hAnsi="Garamond Premr Pro"/>
                <w:b/>
                <w:u w:val="single"/>
              </w:rPr>
              <w:t>haladó</w:t>
            </w:r>
            <w:r w:rsidRPr="008B2601">
              <w:rPr>
                <w:rFonts w:ascii="Garamond Premr Pro" w:hAnsi="Garamond Premr Pro"/>
                <w:b/>
              </w:rPr>
              <w:t xml:space="preserve"> szeminárium</w:t>
            </w:r>
          </w:p>
          <w:p w14:paraId="0351811F" w14:textId="77777777" w:rsidR="00FF6CDC" w:rsidRPr="008B2601" w:rsidRDefault="00FF6CDC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0B8D50A5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475B8CC7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3C3F804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909" w14:textId="6191E2ED" w:rsidR="0055341A" w:rsidRPr="008B2601" w:rsidRDefault="0055341A">
            <w:pPr>
              <w:rPr>
                <w:rFonts w:ascii="Garamond Premr Pro" w:hAnsi="Garamond Premr Pro"/>
                <w:b/>
              </w:rPr>
            </w:pPr>
            <w:r w:rsidRPr="008B2601">
              <w:rPr>
                <w:rFonts w:ascii="Garamond Premr Pro" w:hAnsi="Garamond Premr Pro"/>
                <w:b/>
              </w:rPr>
              <w:t>Számonkérési és értékelési rendszere</w:t>
            </w:r>
          </w:p>
          <w:p w14:paraId="6079D078" w14:textId="77777777" w:rsidR="00FF6CDC" w:rsidRPr="008B2601" w:rsidRDefault="000C4D77">
            <w:pPr>
              <w:rPr>
                <w:rFonts w:ascii="Garamond Premr Pro" w:hAnsi="Garamond Premr Pro"/>
                <w:spacing w:val="-3"/>
              </w:rPr>
            </w:pPr>
            <w:r w:rsidRPr="008B2601">
              <w:rPr>
                <w:rFonts w:ascii="Garamond Premr Pro" w:hAnsi="Garamond Premr Pro"/>
                <w:spacing w:val="-3"/>
              </w:rPr>
              <w:t>írásbe</w:t>
            </w:r>
            <w:r w:rsidR="00217DF6" w:rsidRPr="008B2601">
              <w:rPr>
                <w:rFonts w:ascii="Garamond Premr Pro" w:hAnsi="Garamond Premr Pro"/>
                <w:spacing w:val="-3"/>
              </w:rPr>
              <w:t>li vizsga</w:t>
            </w:r>
          </w:p>
        </w:tc>
      </w:tr>
    </w:tbl>
    <w:p w14:paraId="6B2836B2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00C738E3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29D75E6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76E" w14:textId="34BB8B7E" w:rsidR="0055341A" w:rsidRPr="008B2601" w:rsidRDefault="0055341A">
            <w:pPr>
              <w:rPr>
                <w:rFonts w:ascii="Garamond Premr Pro" w:hAnsi="Garamond Premr Pro"/>
                <w:b/>
              </w:rPr>
            </w:pPr>
            <w:r w:rsidRPr="008B2601">
              <w:rPr>
                <w:rFonts w:ascii="Garamond Premr Pro" w:hAnsi="Garamond Premr Pro"/>
                <w:b/>
              </w:rPr>
              <w:t>Irodalom</w:t>
            </w:r>
          </w:p>
          <w:p w14:paraId="6B437B0F" w14:textId="30DA12B3" w:rsidR="006A3EB0" w:rsidRDefault="006A3EB0" w:rsidP="006A3EB0">
            <w:pPr>
              <w:rPr>
                <w:rFonts w:ascii="Garamond Premr Pro" w:hAnsi="Garamond Premr Pro" w:cs="GaramondNo2TCE-Regu"/>
              </w:rPr>
            </w:pPr>
            <w:r w:rsidRPr="00520706">
              <w:rPr>
                <w:rFonts w:ascii="Garamond Premr Pro" w:hAnsi="Garamond Premr Pro" w:cs="GaramondNo2TCE-Regu"/>
              </w:rPr>
              <w:t xml:space="preserve">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20706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20706">
              <w:rPr>
                <w:rFonts w:ascii="Garamond Premr Pro" w:hAnsi="Garamond Premr Pro" w:cs="GaramondNo2TCE-Regu"/>
              </w:rPr>
              <w:t xml:space="preserve"> (In: 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20706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20706">
              <w:rPr>
                <w:rFonts w:ascii="Garamond Premr Pro" w:hAnsi="Garamond Premr Pro" w:cs="GaramondNo2TCE-Regu"/>
              </w:rPr>
              <w:t>Ictus, Szeged, 1996. 41-58. o.)</w:t>
            </w:r>
          </w:p>
          <w:p w14:paraId="390C3884" w14:textId="2146DE91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Az emberi történelem feltehető kedete</w:t>
            </w:r>
            <w:r>
              <w:rPr>
                <w:rFonts w:ascii="Garamond Premr Pro" w:hAnsi="Garamond Premr Pro" w:cs="GaramondNo2TCE-Regu"/>
              </w:rPr>
              <w:t xml:space="preserve"> (In: id. kiad.)</w:t>
            </w:r>
          </w:p>
          <w:p w14:paraId="3D380BED" w14:textId="4D894C74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Mi a felvilágosodás?</w:t>
            </w:r>
            <w:r>
              <w:rPr>
                <w:rFonts w:ascii="Garamond Premr Pro" w:hAnsi="Garamond Premr Pro" w:cs="GaramondNo2TCE-Regu"/>
              </w:rPr>
              <w:t xml:space="preserve"> (In: id. kiad.)</w:t>
            </w:r>
          </w:p>
          <w:p w14:paraId="2746E9E4" w14:textId="0595FBC4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Az örök békéről</w:t>
            </w:r>
            <w:r>
              <w:rPr>
                <w:rFonts w:ascii="Garamond Premr Pro" w:hAnsi="Garamond Premr Pro" w:cs="GaramondNo2TCE-Regu"/>
              </w:rPr>
              <w:t xml:space="preserve"> (In: </w:t>
            </w:r>
            <w:r w:rsidRPr="00520706">
              <w:rPr>
                <w:rFonts w:ascii="Garamond Premr Pro" w:hAnsi="Garamond Premr Pro" w:cs="GaramondNo2TCE-Regu"/>
              </w:rPr>
              <w:t xml:space="preserve">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Történelemfilozófiai írások,</w:t>
            </w:r>
            <w:r w:rsidRPr="00520706">
              <w:rPr>
                <w:rFonts w:ascii="Garamond Premr Pro" w:hAnsi="Garamond Premr Pro" w:cs="GaramondNo2TCE-Regu"/>
              </w:rPr>
              <w:t xml:space="preserve"> </w:t>
            </w:r>
            <w:r>
              <w:rPr>
                <w:rFonts w:ascii="Garamond Premr Pro" w:hAnsi="Garamond Premr Pro" w:cs="GaramondNo2TCE-Regu"/>
              </w:rPr>
              <w:t>id. kiad.)</w:t>
            </w:r>
          </w:p>
          <w:p w14:paraId="253B6872" w14:textId="77777777" w:rsidR="00A14A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</w:p>
          <w:p w14:paraId="3BBF44B7" w14:textId="7322B1EE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  <w:r>
              <w:rPr>
                <w:rFonts w:ascii="Garamond Premr Pro" w:hAnsi="Garamond Premr Pro" w:cs="Lucida Grande"/>
              </w:rPr>
              <w:t>(</w:t>
            </w:r>
            <w:r w:rsidRPr="00ED1C6B">
              <w:rPr>
                <w:rFonts w:ascii="Garamond Premr Pro" w:hAnsi="Garamond Premr Pro" w:cs="Lucida Grande"/>
              </w:rPr>
              <w:t>További olvasmányok:</w:t>
            </w:r>
          </w:p>
          <w:p w14:paraId="33BBFA05" w14:textId="77777777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</w:p>
          <w:p w14:paraId="4D736DFA" w14:textId="77777777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  <w:r w:rsidRPr="00ED1C6B">
              <w:rPr>
                <w:rFonts w:ascii="Garamond Premr Pro" w:hAnsi="Garamond Premr Pro" w:cs="Lucida Grande"/>
              </w:rPr>
              <w:t xml:space="preserve">Klaus Weyand: </w:t>
            </w:r>
            <w:r w:rsidRPr="00ED1C6B">
              <w:rPr>
                <w:rFonts w:ascii="Garamond Premr Pro" w:hAnsi="Garamond Premr Pro" w:cs="Lucida Grande"/>
                <w:i/>
              </w:rPr>
              <w:t xml:space="preserve">Kant Geschichtsphilosophie. Ihre Entwicklung und ihr Verhältnis zu Aufklärung. </w:t>
            </w:r>
            <w:r w:rsidRPr="00ED1C6B">
              <w:rPr>
                <w:rFonts w:ascii="Garamond Premr Pro" w:hAnsi="Garamond Premr Pro" w:cs="Lucida Grande"/>
              </w:rPr>
              <w:t>Kantstudien. Ergänzungsheft 85, Köln, 1963.</w:t>
            </w:r>
          </w:p>
          <w:p w14:paraId="604EF9B1" w14:textId="76AC02FC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  <w:proofErr w:type="spellStart"/>
            <w:r w:rsidRPr="00ED1C6B">
              <w:rPr>
                <w:rFonts w:ascii="Garamond Premr Pro" w:hAnsi="Garamond Premr Pro" w:cs="Lucida Grande"/>
              </w:rPr>
              <w:t>Yirmiahu</w:t>
            </w:r>
            <w:proofErr w:type="spellEnd"/>
            <w:r w:rsidRPr="00ED1C6B">
              <w:rPr>
                <w:rFonts w:ascii="Garamond Premr Pro" w:hAnsi="Garamond Premr Pro" w:cs="Lucida Grande"/>
              </w:rPr>
              <w:t xml:space="preserve"> </w:t>
            </w:r>
            <w:proofErr w:type="spellStart"/>
            <w:r w:rsidRPr="00ED1C6B">
              <w:rPr>
                <w:rFonts w:ascii="Garamond Premr Pro" w:hAnsi="Garamond Premr Pro" w:cs="Lucida Grande"/>
              </w:rPr>
              <w:t>Yovel</w:t>
            </w:r>
            <w:proofErr w:type="spellEnd"/>
            <w:r w:rsidRPr="00ED1C6B">
              <w:rPr>
                <w:rFonts w:ascii="Garamond Premr Pro" w:hAnsi="Garamond Premr Pro" w:cs="Lucida Grande"/>
              </w:rPr>
              <w:t xml:space="preserve">: </w:t>
            </w:r>
            <w:r w:rsidRPr="00ED1C6B">
              <w:rPr>
                <w:rFonts w:ascii="Garamond Premr Pro" w:hAnsi="Garamond Premr Pro" w:cs="Lucida Grande"/>
                <w:i/>
              </w:rPr>
              <w:t xml:space="preserve">Kant and </w:t>
            </w:r>
            <w:proofErr w:type="spellStart"/>
            <w:r w:rsidRPr="00ED1C6B">
              <w:rPr>
                <w:rFonts w:ascii="Garamond Premr Pro" w:hAnsi="Garamond Premr Pro" w:cs="Lucida Grande"/>
                <w:i/>
              </w:rPr>
              <w:t>the</w:t>
            </w:r>
            <w:proofErr w:type="spellEnd"/>
            <w:r w:rsidRPr="00ED1C6B">
              <w:rPr>
                <w:rFonts w:ascii="Garamond Premr Pro" w:hAnsi="Garamond Premr Pro" w:cs="Lucida Grande"/>
                <w:i/>
              </w:rPr>
              <w:t xml:space="preserve"> </w:t>
            </w:r>
            <w:proofErr w:type="spellStart"/>
            <w:r w:rsidRPr="00ED1C6B">
              <w:rPr>
                <w:rFonts w:ascii="Garamond Premr Pro" w:hAnsi="Garamond Premr Pro" w:cs="Lucida Grande"/>
                <w:i/>
              </w:rPr>
              <w:t>Philosophie</w:t>
            </w:r>
            <w:proofErr w:type="spellEnd"/>
            <w:r w:rsidRPr="00ED1C6B">
              <w:rPr>
                <w:rFonts w:ascii="Garamond Premr Pro" w:hAnsi="Garamond Premr Pro" w:cs="Lucida Grande"/>
                <w:i/>
              </w:rPr>
              <w:t xml:space="preserve"> of History,</w:t>
            </w:r>
            <w:r w:rsidRPr="00ED1C6B">
              <w:rPr>
                <w:rFonts w:ascii="Garamond Premr Pro" w:hAnsi="Garamond Premr Pro" w:cs="Lucida Grande"/>
              </w:rPr>
              <w:t xml:space="preserve"> Princeton UP, Princeton, 1980.</w:t>
            </w:r>
          </w:p>
          <w:p w14:paraId="50CDEE64" w14:textId="77777777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Lucida Grande"/>
              </w:rPr>
              <w:t xml:space="preserve">Ernst </w:t>
            </w:r>
            <w:proofErr w:type="spellStart"/>
            <w:r>
              <w:rPr>
                <w:rFonts w:ascii="Garamond Premr Pro" w:hAnsi="Garamond Premr Pro" w:cs="Lucida Grande"/>
              </w:rPr>
              <w:t>C</w:t>
            </w:r>
            <w:r w:rsidRPr="00ED1C6B">
              <w:rPr>
                <w:rFonts w:ascii="Garamond Premr Pro" w:hAnsi="Garamond Premr Pro" w:cs="Lucida Grande"/>
              </w:rPr>
              <w:t>assirer</w:t>
            </w:r>
            <w:proofErr w:type="spellEnd"/>
            <w:r w:rsidRPr="00ED1C6B">
              <w:rPr>
                <w:rFonts w:ascii="Garamond Premr Pro" w:hAnsi="Garamond Premr Pro" w:cs="Lucida Grande"/>
              </w:rPr>
              <w:t>: Kant élete és m</w:t>
            </w:r>
            <w:r w:rsidRPr="00ED1C6B">
              <w:rPr>
                <w:rFonts w:ascii="Garamond Premr Pro" w:hAnsi="Garamond Premr Pro" w:cs="Noteworthy Bold"/>
              </w:rPr>
              <w:t>űve, Osiris, budapest, 2001.</w:t>
            </w:r>
          </w:p>
          <w:p w14:paraId="073F4C2C" w14:textId="77777777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Noteworthy Bold"/>
              </w:rPr>
              <w:t xml:space="preserve">Vidrányi Katalin: „Második fordulat” in: uő: </w:t>
            </w:r>
            <w:r w:rsidRPr="00ED1C6B">
              <w:rPr>
                <w:rFonts w:ascii="Garamond Premr Pro" w:hAnsi="Garamond Premr Pro" w:cs="Noteworthy Bold"/>
                <w:i/>
              </w:rPr>
              <w:t>Krisztológia és antropológia,</w:t>
            </w:r>
            <w:r w:rsidRPr="00ED1C6B">
              <w:rPr>
                <w:rFonts w:ascii="Garamond Premr Pro" w:hAnsi="Garamond Premr Pro" w:cs="Noteworthy Bold"/>
              </w:rPr>
              <w:t xml:space="preserve"> Osiris, Budapest, 1998.</w:t>
            </w:r>
          </w:p>
          <w:p w14:paraId="2259DF4C" w14:textId="3FFB8684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Noteworthy Bold"/>
              </w:rPr>
              <w:t>Kisbali lászló: „Lehetséges-e és ha nem, hogyan?”, BUKSZ 9.</w:t>
            </w:r>
            <w:r w:rsidR="00E27B8A">
              <w:rPr>
                <w:rFonts w:ascii="Garamond Premr Pro" w:hAnsi="Garamond Premr Pro" w:cs="Noteworthy Bold"/>
              </w:rPr>
              <w:t xml:space="preserve"> </w:t>
            </w:r>
            <w:r w:rsidRPr="00ED1C6B">
              <w:rPr>
                <w:rFonts w:ascii="Garamond Premr Pro" w:hAnsi="Garamond Premr Pro" w:cs="Noteworthy Bold"/>
              </w:rPr>
              <w:t>évf. 3. 1997 ősz.</w:t>
            </w:r>
          </w:p>
          <w:p w14:paraId="6CD819A2" w14:textId="1510F378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Noteworthy Bold"/>
              </w:rPr>
              <w:t xml:space="preserve">Tengelyi lászló: </w:t>
            </w:r>
            <w:r w:rsidRPr="00ED1C6B">
              <w:rPr>
                <w:rFonts w:ascii="Garamond Premr Pro" w:hAnsi="Garamond Premr Pro" w:cs="Noteworthy Bold"/>
                <w:i/>
              </w:rPr>
              <w:t>Kant,</w:t>
            </w:r>
            <w:r w:rsidRPr="00ED1C6B">
              <w:rPr>
                <w:rFonts w:ascii="Garamond Premr Pro" w:hAnsi="Garamond Premr Pro" w:cs="Noteworthy Bold"/>
              </w:rPr>
              <w:t xml:space="preserve"> Kossuth, Budapest, 1988.</w:t>
            </w:r>
            <w:r>
              <w:rPr>
                <w:rFonts w:ascii="Garamond Premr Pro" w:hAnsi="Garamond Premr Pro" w:cs="Noteworthy Bold"/>
              </w:rPr>
              <w:t>)</w:t>
            </w:r>
          </w:p>
          <w:p w14:paraId="395C5071" w14:textId="77777777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</w:p>
          <w:p w14:paraId="3782A3EC" w14:textId="77777777" w:rsidR="0055341A" w:rsidRPr="008B2601" w:rsidRDefault="0055341A" w:rsidP="00A14A6B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464CEB02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0FE08CE9" w14:textId="77777777" w:rsidR="00B67663" w:rsidRPr="008B2601" w:rsidRDefault="00B67663">
      <w:pPr>
        <w:rPr>
          <w:rFonts w:ascii="Garamond Premr Pro" w:hAnsi="Garamond Premr Pro"/>
          <w:color w:val="0000FF"/>
        </w:rPr>
      </w:pPr>
    </w:p>
    <w:sectPr w:rsidR="00B67663" w:rsidRPr="008B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No2TCE-Regu">
    <w:altName w:val="Helvetica Neue Bold Condensed"/>
    <w:charset w:val="00"/>
    <w:family w:val="auto"/>
    <w:pitch w:val="variable"/>
    <w:sig w:usb0="03000003" w:usb1="00000000" w:usb2="00000000" w:usb3="00000000" w:csb0="00000001" w:csb1="00000000"/>
  </w:font>
  <w:font w:name="Noteworthy Bold">
    <w:charset w:val="4D"/>
    <w:family w:val="auto"/>
    <w:pitch w:val="variable"/>
    <w:sig w:usb0="8000006F" w:usb1="08000048" w:usb2="14600000" w:usb3="00000000" w:csb0="0000011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1338C"/>
    <w:rsid w:val="000C4D77"/>
    <w:rsid w:val="00205778"/>
    <w:rsid w:val="00207167"/>
    <w:rsid w:val="00217DF6"/>
    <w:rsid w:val="00221382"/>
    <w:rsid w:val="00226E48"/>
    <w:rsid w:val="0027529D"/>
    <w:rsid w:val="00361AD6"/>
    <w:rsid w:val="00374539"/>
    <w:rsid w:val="00397EE7"/>
    <w:rsid w:val="003B7C31"/>
    <w:rsid w:val="003F2971"/>
    <w:rsid w:val="004B33AB"/>
    <w:rsid w:val="00520706"/>
    <w:rsid w:val="0055341A"/>
    <w:rsid w:val="00602F6C"/>
    <w:rsid w:val="00622D9A"/>
    <w:rsid w:val="006A3EB0"/>
    <w:rsid w:val="006E3DA0"/>
    <w:rsid w:val="00737B5D"/>
    <w:rsid w:val="00787E1C"/>
    <w:rsid w:val="00797C7B"/>
    <w:rsid w:val="007C12C5"/>
    <w:rsid w:val="007C42DF"/>
    <w:rsid w:val="007C6D9B"/>
    <w:rsid w:val="008253DB"/>
    <w:rsid w:val="008B2601"/>
    <w:rsid w:val="00A14A6B"/>
    <w:rsid w:val="00A372F7"/>
    <w:rsid w:val="00A5017E"/>
    <w:rsid w:val="00A64157"/>
    <w:rsid w:val="00B44CBA"/>
    <w:rsid w:val="00B63E0A"/>
    <w:rsid w:val="00B67663"/>
    <w:rsid w:val="00B75E9B"/>
    <w:rsid w:val="00BC532B"/>
    <w:rsid w:val="00D05FF3"/>
    <w:rsid w:val="00D439CA"/>
    <w:rsid w:val="00DE2863"/>
    <w:rsid w:val="00E27B8A"/>
    <w:rsid w:val="00E56511"/>
    <w:rsid w:val="00E5735A"/>
    <w:rsid w:val="00E6609E"/>
    <w:rsid w:val="00E87C60"/>
    <w:rsid w:val="00EA5C11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D0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2019-07-20T07:38:00Z</dcterms:created>
  <dcterms:modified xsi:type="dcterms:W3CDTF">2019-07-20T07:38:00Z</dcterms:modified>
</cp:coreProperties>
</file>