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8D3CF5" w:rsidTr="0055341A">
        <w:tc>
          <w:tcPr>
            <w:tcW w:w="9212" w:type="dxa"/>
          </w:tcPr>
          <w:p w:rsidR="00205778" w:rsidRPr="008D3CF5" w:rsidRDefault="0020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Kurzus kódja:</w:t>
            </w:r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BBN-FIL-323 BMA-FILD-323</w:t>
            </w:r>
            <w:bookmarkEnd w:id="0"/>
          </w:p>
        </w:tc>
      </w:tr>
      <w:tr w:rsidR="00205778" w:rsidRPr="008D3CF5" w:rsidTr="0055341A">
        <w:tc>
          <w:tcPr>
            <w:tcW w:w="9212" w:type="dxa"/>
          </w:tcPr>
          <w:p w:rsidR="00205778" w:rsidRPr="008D3CF5" w:rsidRDefault="0020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Kurzus megnevezése:</w:t>
            </w:r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Elmefilozófia</w:t>
            </w:r>
          </w:p>
        </w:tc>
      </w:tr>
      <w:tr w:rsidR="00205778" w:rsidRPr="008D3CF5" w:rsidTr="0055341A">
        <w:tc>
          <w:tcPr>
            <w:tcW w:w="9212" w:type="dxa"/>
          </w:tcPr>
          <w:p w:rsidR="00205778" w:rsidRPr="008D3CF5" w:rsidRDefault="00D4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Kurzus megnevezése angolul</w:t>
            </w:r>
            <w:r w:rsidR="00737B5D" w:rsidRPr="008D3C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Philosophy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of Mind </w:t>
            </w:r>
          </w:p>
        </w:tc>
      </w:tr>
      <w:tr w:rsidR="00D439CA" w:rsidRPr="008D3CF5" w:rsidTr="0055341A">
        <w:tc>
          <w:tcPr>
            <w:tcW w:w="9212" w:type="dxa"/>
          </w:tcPr>
          <w:p w:rsidR="00737B5D" w:rsidRPr="00892F95" w:rsidRDefault="00892F95" w:rsidP="00892F95">
            <w:pPr>
              <w:suppressAutoHyphens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892F95">
              <w:rPr>
                <w:rFonts w:ascii="Times New Roman" w:hAnsi="Times New Roman" w:cs="Times New Roman"/>
                <w:bCs/>
                <w:sz w:val="24"/>
                <w:szCs w:val="24"/>
              </w:rPr>
              <w:t>A kurzus első foglalkozására a szeptember 12-én kezdődő héten kerül sor.</w:t>
            </w:r>
            <w:r w:rsidR="00787E1C" w:rsidRPr="00892F95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  <w:tr w:rsidR="00F2521B" w:rsidRPr="008D3CF5" w:rsidTr="0055341A">
        <w:tc>
          <w:tcPr>
            <w:tcW w:w="9212" w:type="dxa"/>
          </w:tcPr>
          <w:p w:rsidR="00F2521B" w:rsidRPr="008D3CF5" w:rsidRDefault="00F2521B" w:rsidP="00E6609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Kurzus előadója:</w:t>
            </w:r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Ambrus Gergely</w:t>
            </w:r>
          </w:p>
        </w:tc>
      </w:tr>
    </w:tbl>
    <w:p w:rsidR="0055341A" w:rsidRPr="008D3CF5" w:rsidRDefault="0055341A" w:rsidP="005534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5341A" w:rsidRPr="008D3CF5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61" w:rsidRPr="008D3CF5" w:rsidRDefault="0055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b/>
                <w:sz w:val="24"/>
                <w:szCs w:val="24"/>
              </w:rPr>
              <w:t>Oktatás célja</w:t>
            </w:r>
          </w:p>
          <w:p w:rsidR="0055341A" w:rsidRPr="008D3CF5" w:rsidRDefault="006E4D61" w:rsidP="00FF6CDC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Az előadást követő vizsgára történő felkészülés</w:t>
            </w:r>
          </w:p>
        </w:tc>
      </w:tr>
    </w:tbl>
    <w:p w:rsidR="0055341A" w:rsidRPr="008D3CF5" w:rsidRDefault="0055341A" w:rsidP="0055341A">
      <w:pPr>
        <w:rPr>
          <w:rFonts w:ascii="Times New Roman" w:hAnsi="Times New Roman" w:cs="Times New Roman"/>
          <w:sz w:val="24"/>
          <w:szCs w:val="24"/>
        </w:rPr>
      </w:pPr>
    </w:p>
    <w:p w:rsidR="0055341A" w:rsidRPr="008D3CF5" w:rsidRDefault="0055341A" w:rsidP="005534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8D3CF5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Pr="008D3CF5" w:rsidRDefault="0055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b/>
                <w:sz w:val="24"/>
                <w:szCs w:val="24"/>
              </w:rPr>
              <w:t>Tantárgy tartalma</w:t>
            </w:r>
          </w:p>
          <w:p w:rsidR="0055341A" w:rsidRPr="008D3CF5" w:rsidRDefault="0055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41A" w:rsidRPr="008D3CF5" w:rsidRDefault="0055341A" w:rsidP="00FF6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Alapozó /</w:t>
            </w:r>
            <w:r w:rsidRPr="008D3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haladó </w:t>
            </w:r>
            <w:r w:rsidR="000B1DAE" w:rsidRPr="008D3CF5">
              <w:rPr>
                <w:rFonts w:ascii="Times New Roman" w:hAnsi="Times New Roman" w:cs="Times New Roman"/>
                <w:b/>
                <w:sz w:val="24"/>
                <w:szCs w:val="24"/>
              </w:rPr>
              <w:t>előadás</w:t>
            </w:r>
          </w:p>
          <w:p w:rsidR="00D63A2D" w:rsidRPr="008D3CF5" w:rsidRDefault="00D63A2D" w:rsidP="00FF6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A2D" w:rsidRPr="008D3CF5" w:rsidRDefault="00D63A2D" w:rsidP="00D63A2D">
            <w:pPr>
              <w:pStyle w:val="NormlWeb"/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en-GB"/>
              </w:rPr>
            </w:pPr>
            <w:r w:rsidRPr="008D3CF5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  <w:t xml:space="preserve">I. </w:t>
            </w:r>
            <w:proofErr w:type="spellStart"/>
            <w:r w:rsidRPr="008D3CF5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  <w:t>Az</w:t>
            </w:r>
            <w:proofErr w:type="spellEnd"/>
            <w:r w:rsidRPr="008D3CF5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  <w:t>elme</w:t>
            </w:r>
            <w:proofErr w:type="spellEnd"/>
            <w:r w:rsidRPr="008D3CF5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  <w:t xml:space="preserve">-test </w:t>
            </w:r>
            <w:proofErr w:type="spellStart"/>
            <w:r w:rsidRPr="008D3CF5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  <w:lang w:val="en-GB"/>
              </w:rPr>
              <w:t>viszony</w:t>
            </w:r>
            <w:proofErr w:type="spellEnd"/>
          </w:p>
          <w:p w:rsidR="00D63A2D" w:rsidRPr="008D3CF5" w:rsidRDefault="00D63A2D" w:rsidP="00D63A2D">
            <w:pPr>
              <w:pStyle w:val="NormlWe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1. </w:t>
            </w:r>
            <w:proofErr w:type="spellStart"/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Kart</w:t>
            </w:r>
            <w:r w:rsidR="00454A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</w:t>
            </w:r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ziánus</w:t>
            </w:r>
            <w:proofErr w:type="spellEnd"/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dualizmus</w:t>
            </w:r>
            <w:r w:rsid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1. Descartes, R: </w:t>
            </w:r>
            <w:r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Elmélkedés az első filozófiáról</w:t>
            </w: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. Második elmélkedés; Hatodik elmélkedés. Budapest, Atlantisz, 1994. 33–43; 89–108.</w:t>
            </w:r>
          </w:p>
          <w:p w:rsidR="00D63A2D" w:rsidRPr="008D3CF5" w:rsidRDefault="00D63A2D" w:rsidP="008D3CF5">
            <w:pPr>
              <w:pStyle w:val="NormlWe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2. L</w:t>
            </w:r>
            <w:proofErr w:type="spellStart"/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ogikai</w:t>
            </w:r>
            <w:proofErr w:type="spellEnd"/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behaviorizmus</w:t>
            </w:r>
            <w:proofErr w:type="spellEnd"/>
            <w:r w:rsid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Ryle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, G.: </w:t>
            </w:r>
            <w:r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szellem fogalma. </w:t>
            </w: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I. fej. Descartes mítosza. Budapest, Gondolat, 1974. 12–30.</w:t>
            </w:r>
            <w:r w:rsidR="008D3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Carnap, R. (1932):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Psychologie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physikalischer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Sprache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Erkenntnis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2, 107–42. A</w:t>
            </w:r>
            <w:r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ngolul: </w:t>
            </w:r>
            <w:proofErr w:type="spellStart"/>
            <w:r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Psychology</w:t>
            </w:r>
            <w:proofErr w:type="spellEnd"/>
            <w:r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Physical</w:t>
            </w:r>
            <w:proofErr w:type="spellEnd"/>
            <w:r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proofErr w:type="spellEnd"/>
            <w:r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Ayer</w:t>
            </w:r>
            <w:proofErr w:type="spellEnd"/>
            <w:r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(szerk.) </w:t>
            </w:r>
            <w:proofErr w:type="spellStart"/>
            <w:r w:rsidRPr="008D3C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Logical</w:t>
            </w:r>
            <w:proofErr w:type="spellEnd"/>
            <w:r w:rsidRPr="008D3C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Positivism</w:t>
            </w:r>
            <w:proofErr w:type="spellEnd"/>
            <w:r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New York, Free Press, 1959. 165–198.*</w:t>
            </w:r>
          </w:p>
          <w:p w:rsidR="00D63A2D" w:rsidRPr="008D3CF5" w:rsidRDefault="00D63A2D" w:rsidP="00D63A2D">
            <w:pPr>
              <w:pStyle w:val="NormlWe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3.4. Materializmus</w:t>
            </w:r>
          </w:p>
          <w:p w:rsidR="00D63A2D" w:rsidRPr="008D3CF5" w:rsidRDefault="00454A77" w:rsidP="00D63A2D">
            <w:pPr>
              <w:pStyle w:val="NormlWe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D63A2D"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Redukcionista materializmus: elme-agy </w:t>
            </w:r>
            <w:proofErr w:type="spellStart"/>
            <w:r w:rsidR="00D63A2D"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azonossságelmélet</w:t>
            </w:r>
            <w:proofErr w:type="spellEnd"/>
            <w:r w:rsid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Háttér: Tőzsér; Davies, M.: Központi állapot materializmus.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Grayling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. 285–287.</w:t>
            </w:r>
            <w:r w:rsidR="008D3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, J. J. C.: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Sensations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Brain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Processes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Philosophical</w:t>
            </w:r>
            <w:proofErr w:type="spellEnd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Review</w:t>
            </w:r>
            <w:proofErr w:type="spellEnd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68 (1959). 141–56. Újranyomva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Borst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, C. V. (szerk.) </w:t>
            </w:r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Mind/</w:t>
            </w:r>
            <w:proofErr w:type="spellStart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Brain</w:t>
            </w:r>
            <w:proofErr w:type="spellEnd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Identity</w:t>
            </w:r>
            <w:proofErr w:type="spellEnd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Theory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. London,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, 1970.</w:t>
            </w:r>
            <w:r w:rsidR="008D3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Armstrong, D. M.: The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Causal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of Mind.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Chalmers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, D. (szerk.) </w:t>
            </w:r>
            <w:proofErr w:type="spellStart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Philosophy</w:t>
            </w:r>
            <w:proofErr w:type="spellEnd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of Mind</w:t>
            </w:r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Classical</w:t>
            </w:r>
            <w:proofErr w:type="spellEnd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Contemporary</w:t>
            </w:r>
            <w:proofErr w:type="spellEnd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Readings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. Oxford,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University Press, 2002. (1977). 80–87.*</w:t>
            </w:r>
          </w:p>
          <w:p w:rsidR="00D63A2D" w:rsidRPr="008D3CF5" w:rsidRDefault="00D63A2D" w:rsidP="00D63A2D">
            <w:pPr>
              <w:pStyle w:val="NormlWe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Eliminatív</w:t>
            </w:r>
            <w:proofErr w:type="spellEnd"/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materializmus</w:t>
            </w:r>
            <w:r w:rsid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Háttér: Tőzsér; Davies, M.: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Eliminativizmus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Grayling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. 297–300.</w:t>
            </w:r>
            <w:r w:rsidR="008D3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Churchland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, P.M.: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Eliminative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Materialism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Propositional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Attitudes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Journal of </w:t>
            </w:r>
            <w:proofErr w:type="spellStart"/>
            <w:r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Philosophy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78, 1981. 67–90.*</w:t>
            </w:r>
            <w:r w:rsidR="008D3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Clark, A</w:t>
            </w:r>
            <w:proofErr w:type="gram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proofErr w:type="spellEnd"/>
            <w:r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megismerés építőkövei. </w:t>
            </w: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Budapest, Osiris, 1996. 62–69.</w:t>
            </w:r>
          </w:p>
          <w:p w:rsidR="00D63A2D" w:rsidRPr="008D3CF5" w:rsidRDefault="00D63A2D" w:rsidP="00D63A2D">
            <w:pPr>
              <w:pStyle w:val="NormlWe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5-6. Funkcionalizmus</w:t>
            </w:r>
          </w:p>
          <w:p w:rsidR="00D63A2D" w:rsidRPr="008D3CF5" w:rsidRDefault="00454A77" w:rsidP="00D63A2D">
            <w:pPr>
              <w:pStyle w:val="NormlWe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</w:t>
            </w:r>
            <w:r w:rsidR="00D63A2D"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Az elme funkcionalista fogalma </w:t>
            </w:r>
            <w:r w:rsid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Háttér: Tőzsér; Davies, M.: Funkcionalizmus.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Grayling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. 287–91.</w:t>
            </w:r>
            <w:r w:rsidR="008D3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63A2D"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Fodor, </w:t>
            </w:r>
            <w:proofErr w:type="spellStart"/>
            <w:r w:rsidR="00D63A2D"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Jerry</w:t>
            </w:r>
            <w:proofErr w:type="spellEnd"/>
            <w:r w:rsidR="00D63A2D"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proofErr w:type="gramStart"/>
            <w:r w:rsidR="00D63A2D"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  <w:proofErr w:type="gramEnd"/>
            <w:r w:rsidR="00D63A2D"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 w:rsidR="00D63A2D"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test-lélek probléma.</w:t>
            </w:r>
            <w:r w:rsidR="00D63A2D" w:rsidRPr="008D3C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="00D63A2D"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Barkóczi, I. – Séra, L. (szerk.) </w:t>
            </w:r>
            <w:r w:rsidR="00D63A2D" w:rsidRPr="008D3CF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 tudat pszichológiai kérdései </w:t>
            </w:r>
            <w:r w:rsidR="00D63A2D" w:rsidRP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 (szöveggyűjtemény). Budapest, Tankönyvkiadó, 1985. 97–115. vagy Forrai. 22–34.</w:t>
            </w:r>
            <w:r w:rsidR="008D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Putnam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, H</w:t>
            </w:r>
            <w:proofErr w:type="gram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Nature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Mental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States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Mind, </w:t>
            </w:r>
            <w:proofErr w:type="spellStart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Language</w:t>
            </w:r>
            <w:proofErr w:type="spellEnd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and </w:t>
            </w:r>
            <w:proofErr w:type="spellStart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Reality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. Cambridge,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Cambridge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University Press, 1975., vagy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Chalmers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(szerk.). 73–79.* </w:t>
            </w:r>
            <w:r w:rsidR="008D3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8D3C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lock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proofErr w:type="gram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Troubles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Functionalism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Block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N. (szerk.) </w:t>
            </w:r>
            <w:proofErr w:type="spellStart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Readings</w:t>
            </w:r>
            <w:proofErr w:type="spellEnd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</w:t>
            </w:r>
            <w:proofErr w:type="spellEnd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Philosophy</w:t>
            </w:r>
            <w:proofErr w:type="spellEnd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Psychology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. I. Cambridge MA, Harvard University Press, 1980. 268–305.*</w:t>
            </w:r>
          </w:p>
          <w:p w:rsidR="00D63A2D" w:rsidRPr="008D3CF5" w:rsidRDefault="00454A77" w:rsidP="00D63A2D">
            <w:pPr>
              <w:pStyle w:val="NormlWe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="00D63A2D"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elme számítógép-elmélete és bírálatai</w:t>
            </w:r>
            <w:r w:rsid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klasszikus </w:t>
            </w:r>
            <w:proofErr w:type="spellStart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kognitivizmus</w:t>
            </w:r>
            <w:proofErr w:type="spellEnd"/>
            <w:r w:rsid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Háttér: Pléh,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  <w:proofErr w:type="spellEnd"/>
            <w:proofErr w:type="gram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A modern</w:t>
            </w:r>
            <w:r w:rsid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kognitivizmus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mozgalma és változásai.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Pléh. 9–34.</w:t>
            </w:r>
            <w:r w:rsidR="008D3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Turing, A. M.: Számológépek és emberi gondolkodás.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Forrai. 66–86.</w:t>
            </w:r>
            <w:r w:rsidR="008D3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A </w:t>
            </w:r>
            <w:proofErr w:type="spellStart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klasszikus</w:t>
            </w:r>
            <w:proofErr w:type="spellEnd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kognitivizmus</w:t>
            </w:r>
            <w:proofErr w:type="spellEnd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bírálata</w:t>
            </w:r>
            <w:proofErr w:type="spellEnd"/>
            <w:r w:rsidR="008D3CF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br/>
            </w:r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Searle, J. R.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Az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elme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az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agy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és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programok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világa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In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Pléh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136–151</w:t>
            </w:r>
            <w:proofErr w:type="gramStart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proofErr w:type="gramEnd"/>
            <w:r w:rsid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Searle, J. R.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Számítógépprogram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lenne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az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emberi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elme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? </w:t>
            </w:r>
            <w:proofErr w:type="spellStart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Tudomány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6/3, 1990. 110–115.</w:t>
            </w:r>
          </w:p>
          <w:p w:rsidR="00D63A2D" w:rsidRPr="008D3CF5" w:rsidRDefault="00D63A2D" w:rsidP="00D63A2D">
            <w:pPr>
              <w:pStyle w:val="NormlWe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Anomáliás monizmus</w:t>
            </w:r>
            <w:r w:rsid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Háttér. Tőzsér; Davies, M.: Anomáliás monizmus.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Grayling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. 292–97.</w:t>
            </w:r>
            <w:r w:rsidR="00454A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Davidson, D.: Mentális események. </w:t>
            </w:r>
            <w:proofErr w:type="spellStart"/>
            <w:r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Théleme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1998/4–1999/1. 22</w:t>
            </w:r>
            <w:r w:rsidR="008D3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="008D3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Forrai, G</w:t>
            </w:r>
            <w:proofErr w:type="gram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Donald Davidson tudatfilozófiájáról.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Forrai. 219–229. </w:t>
            </w:r>
          </w:p>
          <w:p w:rsidR="008D3CF5" w:rsidRDefault="008D3CF5" w:rsidP="00D63A2D">
            <w:pPr>
              <w:pStyle w:val="NormlWeb"/>
              <w:spacing w:after="0" w:line="240" w:lineRule="auto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  <w:p w:rsidR="00D63A2D" w:rsidRPr="008D3CF5" w:rsidRDefault="00D63A2D" w:rsidP="00D63A2D">
            <w:pPr>
              <w:pStyle w:val="NormlWeb"/>
              <w:spacing w:after="0" w:line="24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II. Fenomenális tudat</w:t>
            </w:r>
          </w:p>
          <w:p w:rsidR="00D63A2D" w:rsidRPr="008D3CF5" w:rsidRDefault="00D63A2D" w:rsidP="00D63A2D">
            <w:pPr>
              <w:pStyle w:val="NormlWe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Háttér: Ambrus G</w:t>
            </w:r>
            <w:proofErr w:type="gram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Fenomenális tudatosság (Bevezető tanulmány).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ADFT. 297–318.*</w:t>
            </w:r>
            <w:r w:rsidR="008D3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D3C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br/>
            </w:r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8. A </w:t>
            </w:r>
            <w:proofErr w:type="spellStart"/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fenomenális</w:t>
            </w:r>
            <w:proofErr w:type="spellEnd"/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tudat</w:t>
            </w:r>
            <w:proofErr w:type="spellEnd"/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problémája</w:t>
            </w:r>
            <w:proofErr w:type="spellEnd"/>
            <w:r w:rsidR="008D3C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br/>
            </w:r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Nagel, T: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Milyen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lehet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denevérnek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lenni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? </w:t>
            </w:r>
            <w:r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Vulgo</w:t>
            </w:r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2004/2. 3–11.</w:t>
            </w:r>
          </w:p>
          <w:p w:rsidR="00D63A2D" w:rsidRPr="008D3CF5" w:rsidRDefault="00D63A2D" w:rsidP="00D63A2D">
            <w:pPr>
              <w:pStyle w:val="NormlWe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proofErr w:type="spellStart"/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Kvália-dualizmus</w:t>
            </w:r>
            <w:proofErr w:type="spellEnd"/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a tudás-érv és a válaszok</w:t>
            </w:r>
            <w:r w:rsid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Jackson, F</w:t>
            </w:r>
            <w:proofErr w:type="gram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Amit Mary nem tudott.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ADFT. 319–324.</w:t>
            </w:r>
            <w:r w:rsidR="008D3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Levine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, J</w:t>
            </w:r>
            <w:proofErr w:type="gram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A milyenség kihagyásáról.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ADFT. 354–373.</w:t>
            </w:r>
            <w:r w:rsidR="008D3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Van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Gulick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, R</w:t>
            </w:r>
            <w:proofErr w:type="gram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A fenomenális elme megértése: mindannyian csak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tatuk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vagyunk? (I. rész).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ADFT. 374–385.</w:t>
            </w:r>
            <w:r w:rsidR="008D3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McGinn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, C.: Megoldható-e a test-lélek dualitásának a rejtélye? </w:t>
            </w:r>
            <w:r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Gond </w:t>
            </w: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20 (1999). 184–204.</w:t>
            </w:r>
          </w:p>
          <w:p w:rsidR="00D63A2D" w:rsidRPr="008D3CF5" w:rsidRDefault="00D63A2D" w:rsidP="00D63A2D">
            <w:pPr>
              <w:pStyle w:val="NormlWe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proofErr w:type="spellStart"/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Kvália-dualizmus</w:t>
            </w:r>
            <w:proofErr w:type="spellEnd"/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modális érvek</w:t>
            </w:r>
            <w:r w:rsid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Saul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Kripke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Megnevezés és szükségszerűség</w:t>
            </w: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. Budapest, Akadémiai, 2007. 98–123.</w:t>
            </w:r>
            <w:r w:rsidR="008D3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Chalmers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: Naturalista dualizmus.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ADFT. 385–408.</w:t>
            </w:r>
          </w:p>
          <w:p w:rsidR="00D63A2D" w:rsidRPr="008D3CF5" w:rsidRDefault="00D63A2D" w:rsidP="00D63A2D">
            <w:pPr>
              <w:pStyle w:val="NormlWe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I</w:t>
            </w:r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proofErr w:type="spellStart"/>
            <w:r w:rsidRPr="008D3CF5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Intencionalitás</w:t>
            </w:r>
            <w:proofErr w:type="spellEnd"/>
          </w:p>
          <w:p w:rsidR="00D63A2D" w:rsidRPr="008D3CF5" w:rsidRDefault="00D63A2D" w:rsidP="00D63A2D">
            <w:pPr>
              <w:pStyle w:val="NormlWe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Háttér: Forrai G</w:t>
            </w:r>
            <w:proofErr w:type="gram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Intencionalitás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(Bevezető tanulmány).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ADFT. 137–158.*</w:t>
            </w:r>
          </w:p>
          <w:p w:rsidR="00D63A2D" w:rsidRPr="008D3CF5" w:rsidRDefault="00D63A2D" w:rsidP="00D63A2D">
            <w:pPr>
              <w:pStyle w:val="NormlWe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 xml:space="preserve">11. A </w:t>
            </w:r>
            <w:proofErr w:type="spellStart"/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gondolatnyelv</w:t>
            </w:r>
            <w:proofErr w:type="spellEnd"/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hipotézis</w:t>
            </w:r>
            <w:proofErr w:type="spellEnd"/>
            <w:r w:rsidR="000B74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br/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Fodor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gramStart"/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J.:</w:t>
            </w:r>
            <w:proofErr w:type="gramEnd"/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Fodor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kalauza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mentális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reprezentációhoz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In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Pléh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 64–86</w:t>
            </w:r>
            <w:proofErr w:type="gramStart"/>
            <w:r w:rsidRPr="008D3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proofErr w:type="gramEnd"/>
            <w:r w:rsidR="000B74F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</w: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Fodor, J.: A jelentés és a világrend.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ADFT. 215–251.</w:t>
            </w:r>
          </w:p>
          <w:p w:rsidR="00D63A2D" w:rsidRPr="008D3CF5" w:rsidRDefault="00D63A2D" w:rsidP="00D63A2D">
            <w:pPr>
              <w:pStyle w:val="NormlWe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 </w:t>
            </w:r>
            <w:proofErr w:type="spellStart"/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Bioszemantika</w:t>
            </w:r>
            <w:proofErr w:type="spellEnd"/>
            <w:r w:rsidR="000B7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Millikan, R</w:t>
            </w:r>
            <w:proofErr w:type="gram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Bioszemantika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ADFT. 252–270. </w:t>
            </w:r>
          </w:p>
          <w:p w:rsidR="00D63A2D" w:rsidRPr="008D3CF5" w:rsidRDefault="00D63A2D" w:rsidP="000B74F0">
            <w:pPr>
              <w:pStyle w:val="NormlWe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13. </w:t>
            </w:r>
            <w:proofErr w:type="spellStart"/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Interpretacionizmus</w:t>
            </w:r>
            <w:proofErr w:type="spellEnd"/>
            <w:r w:rsidRPr="008D3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az intencionális hozzáállás</w:t>
            </w:r>
            <w:r w:rsidR="000B7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Dennett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, D.: Az igazhívők: az intencionális stratégia és sikerének forrásai.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Pléh. 152–168.</w:t>
            </w:r>
            <w:r w:rsidR="000B74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Dennett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, D.: Valódi mintázatok. </w:t>
            </w:r>
            <w:proofErr w:type="spellStart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Az </w:t>
            </w:r>
            <w:proofErr w:type="spellStart"/>
            <w:r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intencionalitás</w:t>
            </w:r>
            <w:proofErr w:type="spellEnd"/>
            <w:r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filozófiája</w:t>
            </w:r>
            <w:r w:rsidRPr="008D3CF5">
              <w:rPr>
                <w:rFonts w:ascii="Times New Roman" w:hAnsi="Times New Roman" w:cs="Times New Roman"/>
                <w:sz w:val="24"/>
                <w:szCs w:val="24"/>
              </w:rPr>
              <w:t>. Budapest, Osiris, 1998. 200–238.</w:t>
            </w:r>
          </w:p>
          <w:p w:rsidR="00FF6CDC" w:rsidRPr="008D3CF5" w:rsidRDefault="00D56B7A" w:rsidP="000F3AEB">
            <w:pPr>
              <w:pStyle w:val="NormlWeb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rövidítések feloldása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43810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ADFT = </w:t>
            </w:r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Ambrus, G. – Demeter, T. – Forrai, G. – Tőzsér, J. (szerk.): </w:t>
            </w:r>
            <w:r w:rsidR="00D63A2D" w:rsidRPr="008D3CF5">
              <w:rPr>
                <w:rStyle w:val="Kiemels"/>
                <w:rFonts w:ascii="Times New Roman" w:hAnsi="Times New Roman" w:cs="Times New Roman"/>
                <w:sz w:val="24"/>
                <w:szCs w:val="24"/>
              </w:rPr>
              <w:t>Elmefilozófia</w:t>
            </w:r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. Budapest,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L’Harmattan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, 2008. </w:t>
            </w:r>
            <w:r w:rsidR="00843810">
              <w:rPr>
                <w:rFonts w:ascii="Times New Roman" w:hAnsi="Times New Roman" w:cs="Times New Roman"/>
                <w:sz w:val="24"/>
                <w:szCs w:val="24"/>
              </w:rPr>
              <w:br/>
              <w:t>Forrai = F</w:t>
            </w:r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orra</w:t>
            </w:r>
            <w:r w:rsidR="008438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, G. (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szerk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Kognitív tudomány</w:t>
            </w:r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. Miskolc, Miskolci Egyetemi Kiadó, 1996 = Forrai.</w:t>
            </w:r>
            <w:r w:rsidR="00843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843810" w:rsidRPr="008D3CF5">
              <w:rPr>
                <w:rFonts w:ascii="Times New Roman" w:hAnsi="Times New Roman" w:cs="Times New Roman"/>
                <w:sz w:val="24"/>
                <w:szCs w:val="24"/>
              </w:rPr>
              <w:t>Grayling</w:t>
            </w:r>
            <w:proofErr w:type="spellEnd"/>
            <w:r w:rsidR="00843810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843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Grayling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, A. C. (szerk.): </w:t>
            </w:r>
            <w:proofErr w:type="spellStart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Filozófai</w:t>
            </w:r>
            <w:proofErr w:type="spellEnd"/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kalauz</w:t>
            </w:r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. Budapest, Akadémiai, 1997.</w:t>
            </w:r>
            <w:r w:rsidR="00843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43810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Pléh. = </w:t>
            </w:r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Pléh,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. (szerk.): </w:t>
            </w:r>
            <w:r w:rsidR="00D63A2D" w:rsidRPr="008D3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Kognitív tudomány</w:t>
            </w:r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. Budapest, Osiris–Láthatatlan Kollégium, 1996</w:t>
            </w:r>
            <w:r w:rsidR="00843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3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43810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Tőzsér = </w:t>
            </w:r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Tőzsér, J</w:t>
            </w:r>
            <w:proofErr w:type="gram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Általános bevezetés: a test-lélek probléma (Bevezető tanulmány). </w:t>
            </w:r>
            <w:proofErr w:type="spellStart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D63A2D" w:rsidRPr="008D3CF5">
              <w:rPr>
                <w:rFonts w:ascii="Times New Roman" w:hAnsi="Times New Roman" w:cs="Times New Roman"/>
                <w:sz w:val="24"/>
                <w:szCs w:val="24"/>
              </w:rPr>
              <w:t xml:space="preserve"> ADFT.</w:t>
            </w:r>
          </w:p>
        </w:tc>
      </w:tr>
    </w:tbl>
    <w:p w:rsidR="0055341A" w:rsidRPr="008D3CF5" w:rsidRDefault="0055341A" w:rsidP="0055341A">
      <w:pPr>
        <w:rPr>
          <w:rFonts w:ascii="Times New Roman" w:hAnsi="Times New Roman" w:cs="Times New Roman"/>
          <w:sz w:val="24"/>
          <w:szCs w:val="24"/>
        </w:rPr>
      </w:pPr>
    </w:p>
    <w:p w:rsidR="0055341A" w:rsidRPr="008D3CF5" w:rsidRDefault="0055341A" w:rsidP="005534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8D3CF5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Pr="008D3CF5" w:rsidRDefault="0055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b/>
                <w:sz w:val="24"/>
                <w:szCs w:val="24"/>
              </w:rPr>
              <w:t>Számonkérési és értékelési rendszere</w:t>
            </w:r>
          </w:p>
          <w:p w:rsidR="00FF6CDC" w:rsidRPr="008D3CF5" w:rsidRDefault="005614A6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Kollokvium.</w:t>
            </w:r>
          </w:p>
        </w:tc>
      </w:tr>
    </w:tbl>
    <w:p w:rsidR="0055341A" w:rsidRPr="008D3CF5" w:rsidRDefault="0055341A" w:rsidP="0055341A">
      <w:pPr>
        <w:rPr>
          <w:rFonts w:ascii="Times New Roman" w:hAnsi="Times New Roman" w:cs="Times New Roman"/>
          <w:sz w:val="24"/>
          <w:szCs w:val="24"/>
        </w:rPr>
      </w:pPr>
    </w:p>
    <w:p w:rsidR="0055341A" w:rsidRPr="008D3CF5" w:rsidRDefault="0055341A" w:rsidP="005534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8D3CF5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Pr="008D3CF5" w:rsidRDefault="0055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F5">
              <w:rPr>
                <w:rFonts w:ascii="Times New Roman" w:hAnsi="Times New Roman" w:cs="Times New Roman"/>
                <w:b/>
                <w:sz w:val="24"/>
                <w:szCs w:val="24"/>
              </w:rPr>
              <w:t>Irodalom</w:t>
            </w:r>
          </w:p>
          <w:p w:rsidR="0055341A" w:rsidRPr="008D3CF5" w:rsidRDefault="00BC6407" w:rsidP="000F3AEB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Elmefilozófia viz</w:t>
            </w:r>
            <w:r w:rsidR="000E5D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gairodalom</w:t>
            </w:r>
            <w:r w:rsidR="000E5D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(központi)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</w:tr>
    </w:tbl>
    <w:p w:rsidR="0055341A" w:rsidRPr="008D3CF5" w:rsidRDefault="0055341A" w:rsidP="0055341A">
      <w:pPr>
        <w:rPr>
          <w:rFonts w:ascii="Times New Roman" w:hAnsi="Times New Roman" w:cs="Times New Roman"/>
          <w:sz w:val="24"/>
          <w:szCs w:val="24"/>
        </w:rPr>
      </w:pPr>
    </w:p>
    <w:p w:rsidR="00B67663" w:rsidRPr="008D3CF5" w:rsidRDefault="00B67663">
      <w:pPr>
        <w:rPr>
          <w:rFonts w:ascii="Times New Roman" w:hAnsi="Times New Roman" w:cs="Times New Roman"/>
          <w:color w:val="0000FF"/>
          <w:sz w:val="24"/>
          <w:szCs w:val="24"/>
        </w:rPr>
      </w:pPr>
    </w:p>
    <w:sectPr w:rsidR="00B67663" w:rsidRPr="008D3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128B9"/>
    <w:rsid w:val="000B1DAE"/>
    <w:rsid w:val="000B74F0"/>
    <w:rsid w:val="000E5D0E"/>
    <w:rsid w:val="000F3AEB"/>
    <w:rsid w:val="00205778"/>
    <w:rsid w:val="00207167"/>
    <w:rsid w:val="00221382"/>
    <w:rsid w:val="00226E48"/>
    <w:rsid w:val="002546EE"/>
    <w:rsid w:val="00361AD6"/>
    <w:rsid w:val="00397EE7"/>
    <w:rsid w:val="003F2971"/>
    <w:rsid w:val="00454A77"/>
    <w:rsid w:val="004B33AB"/>
    <w:rsid w:val="0055341A"/>
    <w:rsid w:val="005614A6"/>
    <w:rsid w:val="00622D9A"/>
    <w:rsid w:val="006E3DA0"/>
    <w:rsid w:val="006E4D61"/>
    <w:rsid w:val="00704B80"/>
    <w:rsid w:val="00737B5D"/>
    <w:rsid w:val="00787E1C"/>
    <w:rsid w:val="00797C7B"/>
    <w:rsid w:val="007C12C5"/>
    <w:rsid w:val="007C6D9B"/>
    <w:rsid w:val="008253DB"/>
    <w:rsid w:val="00843810"/>
    <w:rsid w:val="00892F95"/>
    <w:rsid w:val="008D3CF5"/>
    <w:rsid w:val="00A24B97"/>
    <w:rsid w:val="00A372F7"/>
    <w:rsid w:val="00A64157"/>
    <w:rsid w:val="00B63E0A"/>
    <w:rsid w:val="00B67663"/>
    <w:rsid w:val="00B75E9B"/>
    <w:rsid w:val="00BC532B"/>
    <w:rsid w:val="00BC6407"/>
    <w:rsid w:val="00D05FF3"/>
    <w:rsid w:val="00D439CA"/>
    <w:rsid w:val="00D47F7A"/>
    <w:rsid w:val="00D51E92"/>
    <w:rsid w:val="00D56B7A"/>
    <w:rsid w:val="00D63A2D"/>
    <w:rsid w:val="00D72148"/>
    <w:rsid w:val="00DD5207"/>
    <w:rsid w:val="00DE2863"/>
    <w:rsid w:val="00E56511"/>
    <w:rsid w:val="00E6609E"/>
    <w:rsid w:val="00E87C60"/>
    <w:rsid w:val="00EC7091"/>
    <w:rsid w:val="00F2521B"/>
    <w:rsid w:val="00FF6CDC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79A7-C1D6-418E-A566-ACDE2757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u-HU" w:eastAsia="hu-HU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3CF5"/>
  </w:style>
  <w:style w:type="paragraph" w:styleId="Cmsor1">
    <w:name w:val="heading 1"/>
    <w:basedOn w:val="Norml"/>
    <w:next w:val="Norml"/>
    <w:link w:val="Cmsor1Char"/>
    <w:uiPriority w:val="9"/>
    <w:qFormat/>
    <w:rsid w:val="008D3CF5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D3CF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D3C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D3C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D3C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D3C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D3C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D3C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D3C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D63A2D"/>
    <w:pPr>
      <w:spacing w:before="100" w:beforeAutospacing="1" w:after="142" w:line="288" w:lineRule="auto"/>
    </w:pPr>
  </w:style>
  <w:style w:type="character" w:styleId="Kiemels">
    <w:name w:val="Emphasis"/>
    <w:basedOn w:val="Bekezdsalapbettpusa"/>
    <w:uiPriority w:val="20"/>
    <w:qFormat/>
    <w:rsid w:val="008D3CF5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8D3C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D3CF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D3CF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D3CF5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D3CF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D3CF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D3CF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D3CF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D3CF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8D3CF5"/>
    <w:rPr>
      <w:b/>
      <w:bCs/>
      <w:smallCaps/>
      <w:color w:val="595959" w:themeColor="text1" w:themeTint="A6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8D3CF5"/>
    <w:pPr>
      <w:spacing w:after="0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D3CF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8D3CF5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D3CF5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8D3CF5"/>
    <w:rPr>
      <w:b/>
      <w:bCs/>
    </w:rPr>
  </w:style>
  <w:style w:type="paragraph" w:styleId="Nincstrkz">
    <w:name w:val="No Spacing"/>
    <w:uiPriority w:val="1"/>
    <w:qFormat/>
    <w:rsid w:val="008D3CF5"/>
    <w:pPr>
      <w:spacing w:after="0"/>
    </w:pPr>
  </w:style>
  <w:style w:type="paragraph" w:styleId="Idzet">
    <w:name w:val="Quote"/>
    <w:basedOn w:val="Norml"/>
    <w:next w:val="Norml"/>
    <w:link w:val="IdzetChar"/>
    <w:uiPriority w:val="29"/>
    <w:qFormat/>
    <w:rsid w:val="008D3CF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8D3CF5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D3CF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D3CF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8D3CF5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8D3CF5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8D3CF5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8D3CF5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8D3CF5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D3CF5"/>
    <w:pPr>
      <w:outlineLvl w:val="9"/>
    </w:pPr>
  </w:style>
  <w:style w:type="paragraph" w:styleId="Buborkszveg">
    <w:name w:val="Balloon Text"/>
    <w:basedOn w:val="Norml"/>
    <w:link w:val="BuborkszvegChar"/>
    <w:rsid w:val="00892F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892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gambrus</cp:lastModifiedBy>
  <cp:revision>2</cp:revision>
  <cp:lastPrinted>2016-08-17T15:32:00Z</cp:lastPrinted>
  <dcterms:created xsi:type="dcterms:W3CDTF">2016-08-24T08:59:00Z</dcterms:created>
  <dcterms:modified xsi:type="dcterms:W3CDTF">2016-08-24T08:59:00Z</dcterms:modified>
</cp:coreProperties>
</file>