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056E" w14:textId="701449CE" w:rsidR="00BD2C05" w:rsidRDefault="00BD2C05"/>
    <w:tbl>
      <w:tblPr>
        <w:tblW w:w="9252" w:type="dxa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BD2C05" w:rsidRPr="00050E46" w14:paraId="11B8CA66" w14:textId="77777777" w:rsidTr="00A1238A"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9D45474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Code of course: </w:t>
            </w:r>
            <w:r w:rsidRPr="00050E46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BA-ERA-IPH-S-5, MA-ERA-IPH-S-5</w:t>
            </w:r>
          </w:p>
        </w:tc>
      </w:tr>
      <w:tr w:rsidR="00BD2C05" w:rsidRPr="00050E46" w14:paraId="292016C0" w14:textId="77777777" w:rsidTr="00A1238A"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9395FE0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Title of course: </w:t>
            </w:r>
            <w:r w:rsidRPr="00050E46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Introduction to Epistemology</w:t>
            </w:r>
          </w:p>
        </w:tc>
      </w:tr>
      <w:tr w:rsidR="00BD2C05" w:rsidRPr="00050E46" w14:paraId="0B9BF7E9" w14:textId="77777777" w:rsidTr="00A1238A"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E4F596E" w14:textId="77777777" w:rsidR="00BD2C05" w:rsidRDefault="00BD2C05" w:rsidP="00A1238A">
            <w:pPr>
              <w:pStyle w:val="DefaultStyle"/>
              <w:spacing w:after="0"/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</w:pPr>
            <w:r w:rsidRPr="00050E46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Lecturer: </w:t>
            </w:r>
            <w:r w:rsidRPr="00050E46">
              <w:rPr>
                <w:rFonts w:ascii="Garamond" w:hAnsi="Garamond"/>
                <w:b/>
                <w:color w:val="auto"/>
                <w:sz w:val="22"/>
                <w:szCs w:val="22"/>
                <w:lang w:val="en-GB"/>
              </w:rPr>
              <w:t>Jenő Pöntör</w:t>
            </w:r>
          </w:p>
          <w:p w14:paraId="4F159FB0" w14:textId="7A16CDE6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synchronous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 online </w:t>
            </w: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course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 (</w:t>
            </w: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according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to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timetable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D2C05">
              <w:rPr>
                <w:rFonts w:ascii="Garamond" w:hAnsi="Garamond"/>
                <w:sz w:val="22"/>
                <w:szCs w:val="22"/>
              </w:rPr>
              <w:t>but</w:t>
            </w:r>
            <w:proofErr w:type="spellEnd"/>
            <w:r w:rsidRPr="00BD2C05">
              <w:rPr>
                <w:rFonts w:ascii="Garamond" w:hAnsi="Garamond"/>
                <w:sz w:val="22"/>
                <w:szCs w:val="22"/>
              </w:rPr>
              <w:t xml:space="preserve"> online)</w:t>
            </w:r>
          </w:p>
        </w:tc>
      </w:tr>
      <w:tr w:rsidR="00BD2C05" w:rsidRPr="00050E46" w14:paraId="5F471C92" w14:textId="77777777" w:rsidTr="00A1238A"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982585E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050E46">
              <w:rPr>
                <w:rFonts w:ascii="Garamond" w:hAnsi="Garamond"/>
                <w:b/>
                <w:sz w:val="22"/>
                <w:szCs w:val="22"/>
                <w:lang w:val="en-GB"/>
              </w:rPr>
              <w:t>General aim of the course:</w:t>
            </w:r>
          </w:p>
          <w:p w14:paraId="18850D3B" w14:textId="77777777" w:rsidR="00BD2C05" w:rsidRPr="00050E46" w:rsidRDefault="00BD2C05" w:rsidP="00A1238A">
            <w:pPr>
              <w:pStyle w:val="DefaultStyle"/>
              <w:spacing w:after="0" w:line="276" w:lineRule="auto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The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course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provides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an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introduction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to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some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of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the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main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topics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 xml:space="preserve"> in </w:t>
            </w:r>
            <w:proofErr w:type="spellStart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epistemology</w:t>
            </w:r>
            <w:proofErr w:type="spellEnd"/>
            <w:r w:rsidRPr="00050E46">
              <w:rPr>
                <w:rFonts w:ascii="Garamond" w:eastAsia="Times New Roman Tur" w:hAnsi="Garamond"/>
                <w:sz w:val="22"/>
                <w:szCs w:val="22"/>
                <w:lang w:bidi="hi-IN"/>
              </w:rPr>
              <w:t>.</w:t>
            </w:r>
          </w:p>
          <w:p w14:paraId="4359464F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Content of the course:</w:t>
            </w:r>
          </w:p>
          <w:p w14:paraId="52EB0F2D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Topics included in the course are:</w:t>
            </w:r>
          </w:p>
          <w:p w14:paraId="1EB22052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1. What is knowledge?</w:t>
            </w:r>
          </w:p>
          <w:p w14:paraId="328E9DA4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2. Sources of human knowledge.</w:t>
            </w:r>
          </w:p>
          <w:p w14:paraId="24426ABB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 xml:space="preserve">3. </w:t>
            </w:r>
            <w:proofErr w:type="spellStart"/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Skepticism</w:t>
            </w:r>
            <w:proofErr w:type="spellEnd"/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.</w:t>
            </w:r>
          </w:p>
          <w:p w14:paraId="23054CB8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z w:val="22"/>
                <w:szCs w:val="22"/>
                <w:lang w:val="en-GB"/>
              </w:rPr>
              <w:t>4. Theories of justification</w:t>
            </w:r>
          </w:p>
          <w:p w14:paraId="1D5CFEF2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>5. Modern and contemporary anti-</w:t>
            </w:r>
            <w:proofErr w:type="spellStart"/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>skeptical</w:t>
            </w:r>
            <w:proofErr w:type="spellEnd"/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 xml:space="preserve"> strategies.</w:t>
            </w:r>
          </w:p>
          <w:p w14:paraId="13AD4410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>6. Religious epistemology.</w:t>
            </w:r>
          </w:p>
          <w:p w14:paraId="7918CB7D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050E46">
              <w:rPr>
                <w:rFonts w:ascii="Garamond" w:hAnsi="Garamond"/>
                <w:b/>
                <w:sz w:val="22"/>
                <w:szCs w:val="22"/>
                <w:lang w:val="en-GB"/>
              </w:rPr>
              <w:t>Grading criteria, specific requirements:</w:t>
            </w:r>
          </w:p>
          <w:p w14:paraId="474364A9" w14:textId="77777777" w:rsidR="00BD2C05" w:rsidRPr="00050E46" w:rsidRDefault="00BD2C05" w:rsidP="00A1238A">
            <w:pPr>
              <w:pStyle w:val="DefaultStyle"/>
              <w:spacing w:after="0"/>
              <w:jc w:val="both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 xml:space="preserve">There are no specific requirements for this course. Students are expected to attend all meetings and must write an </w:t>
            </w:r>
            <w:proofErr w:type="gramStart"/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>5-8 page</w:t>
            </w:r>
            <w:proofErr w:type="gramEnd"/>
            <w:r w:rsidRPr="00050E46">
              <w:rPr>
                <w:rFonts w:ascii="Garamond" w:hAnsi="Garamond"/>
                <w:spacing w:val="-3"/>
                <w:sz w:val="22"/>
                <w:szCs w:val="22"/>
                <w:lang w:val="en-GB"/>
              </w:rPr>
              <w:t xml:space="preserve"> essay (in English or Hungarian) related to one of the discussed topics, chosen by the student.</w:t>
            </w:r>
          </w:p>
          <w:p w14:paraId="7F7970BF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050E46">
              <w:rPr>
                <w:rFonts w:ascii="Garamond" w:hAnsi="Garamond"/>
                <w:b/>
                <w:sz w:val="22"/>
                <w:szCs w:val="22"/>
                <w:lang w:val="en-GB"/>
              </w:rPr>
              <w:t>Required reading:</w:t>
            </w:r>
          </w:p>
          <w:p w14:paraId="70E748EB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1. 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Descartes, René, 1641,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Meditations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I, II, III.</w:t>
            </w:r>
          </w:p>
          <w:p w14:paraId="73E5512F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2. </w:t>
            </w:r>
            <w:proofErr w:type="spellStart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Stroud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, Barry, 1984, “The </w:t>
            </w:r>
            <w:proofErr w:type="spellStart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Problem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the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External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 World”</w:t>
            </w:r>
            <w:r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.</w:t>
            </w:r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Originally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published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as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ch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. 1 in </w:t>
            </w:r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 xml:space="preserve">Barry </w:t>
            </w:r>
            <w:proofErr w:type="spellStart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Stroud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:</w:t>
            </w:r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>Significance</w:t>
            </w:r>
            <w:proofErr w:type="spellEnd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 xml:space="preserve"> of </w:t>
            </w:r>
            <w:proofErr w:type="spellStart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>Philosophical</w:t>
            </w:r>
            <w:proofErr w:type="spellEnd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>Skepticism</w:t>
            </w:r>
            <w:proofErr w:type="spellEnd"/>
            <w:r w:rsidRPr="005C799C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>.</w:t>
            </w:r>
            <w:r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 xml:space="preserve"> Oxford: Oxford University Press, 1984.</w:t>
            </w:r>
          </w:p>
          <w:p w14:paraId="3F6874FB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3.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Ryle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Gilbert, 1964, </w:t>
            </w:r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Dilemmas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Cambridge: Cambridge University Press. 94–95 (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Counterfeit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Coinage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Argument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)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255C933B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4.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Putnam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Hilary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1981, </w:t>
            </w:r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“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Brains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in a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Vat</w:t>
            </w:r>
            <w:proofErr w:type="spellEnd"/>
            <w:r w:rsidRPr="00050E46">
              <w:rPr>
                <w:rFonts w:ascii="Garamond" w:hAnsi="Garamond" w:cs="Arial"/>
                <w:color w:val="111111"/>
                <w:sz w:val="22"/>
                <w:szCs w:val="22"/>
                <w:lang w:eastAsia="en-GB"/>
              </w:rPr>
              <w:t>”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in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Hilary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Putnam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: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Reason</w:t>
            </w:r>
            <w:proofErr w:type="spellEnd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Truth</w:t>
            </w:r>
            <w:proofErr w:type="spellEnd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, and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History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.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Cambridge: Cambri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dge University Press,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Chapter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1.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1–21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6B89144D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5.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Gettier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, Edmund L., 1963, “Is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Justified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True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Belief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Knowledge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?”, </w:t>
            </w:r>
            <w:proofErr w:type="spellStart"/>
            <w:r w:rsidRPr="00050E46">
              <w:rPr>
                <w:rStyle w:val="Kiemels"/>
                <w:rFonts w:ascii="Garamond" w:hAnsi="Garamond" w:cs="Arial"/>
                <w:sz w:val="22"/>
                <w:szCs w:val="22"/>
                <w:lang w:eastAsia="en-GB"/>
              </w:rPr>
              <w:t>Analysis</w:t>
            </w:r>
            <w:proofErr w:type="spellEnd"/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, 23</w:t>
            </w: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>(6): 121–123.</w:t>
            </w:r>
          </w:p>
          <w:p w14:paraId="04DCADF6" w14:textId="77777777" w:rsidR="00BD2C05" w:rsidRPr="001A0022" w:rsidRDefault="00BD2C05" w:rsidP="00A1238A">
            <w:pPr>
              <w:pStyle w:val="DefaultStyle"/>
              <w:spacing w:after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6. </w:t>
            </w: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val="en-GB" w:eastAsia="en-GB"/>
              </w:rPr>
              <w:t>Goldman, Alvin, 1967, “A Causal Theory of Knowing”</w:t>
            </w:r>
            <w:r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val="en-GB" w:eastAsia="en-GB"/>
              </w:rPr>
              <w:t>,</w:t>
            </w: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val="en-GB" w:eastAsia="en-GB"/>
              </w:rPr>
              <w:t xml:space="preserve"> </w:t>
            </w:r>
            <w:hyperlink r:id="rId4" w:history="1">
              <w:r w:rsidRPr="001A0022">
                <w:rPr>
                  <w:rStyle w:val="Hiperhivatkozs"/>
                  <w:rFonts w:ascii="Garamond" w:hAnsi="Garamond"/>
                  <w:color w:val="auto"/>
                  <w:sz w:val="22"/>
                  <w:szCs w:val="22"/>
                  <w:lang w:val="en-GB"/>
                </w:rPr>
                <w:t>https://pdfs.semanticscholar.org/078a/d2b9117693dbab0739ab2001a25b10a5ef35.pdf</w:t>
              </w:r>
            </w:hyperlink>
          </w:p>
          <w:p w14:paraId="210A5DB5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7.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Nozick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Robert, 1981, </w:t>
            </w: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val="en-GB" w:eastAsia="en-GB"/>
              </w:rPr>
              <w:t>“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Knowledge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Skepticism</w:t>
            </w:r>
            <w:proofErr w:type="spellEnd"/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val="en-GB" w:eastAsia="en-GB"/>
              </w:rPr>
              <w:t>”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, in</w:t>
            </w:r>
            <w:r w:rsidRPr="00050E46">
              <w:rPr>
                <w:rFonts w:ascii="Garamond" w:hAnsi="Garamond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Jaegwon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 Kim and Ernest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Sosa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, (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ed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.):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Epistemology</w:t>
            </w:r>
            <w:proofErr w:type="spellEnd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: An </w:t>
            </w:r>
            <w:proofErr w:type="spellStart"/>
            <w:r w:rsidRPr="00050E46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lang w:eastAsia="en-GB"/>
              </w:rPr>
              <w:t>Anthology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Blackwell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, 2000</w:t>
            </w:r>
          </w:p>
          <w:p w14:paraId="25B9AA18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8. Van </w:t>
            </w:r>
            <w:proofErr w:type="spellStart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Cleve</w:t>
            </w:r>
            <w:proofErr w:type="spellEnd"/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, James, 1979, </w:t>
            </w:r>
            <w:r w:rsidRPr="00050E46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“</w:t>
            </w:r>
            <w:r w:rsidRPr="00050E46">
              <w:rPr>
                <w:rStyle w:val="Kiemels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Foundationalism, </w:t>
            </w:r>
            <w:r>
              <w:rPr>
                <w:rStyle w:val="Kiemels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E</w:t>
            </w:r>
            <w:r w:rsidRPr="00050E46">
              <w:rPr>
                <w:rStyle w:val="Kiemels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pistemic </w:t>
            </w:r>
            <w:r>
              <w:rPr>
                <w:rStyle w:val="Kiemels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P</w:t>
            </w:r>
            <w:r w:rsidRPr="00050E46">
              <w:rPr>
                <w:rStyle w:val="Kiemels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rinciples</w:t>
            </w:r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, and the </w:t>
            </w:r>
            <w:r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C</w:t>
            </w:r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artesian </w:t>
            </w:r>
            <w:proofErr w:type="spellStart"/>
            <w:r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C</w:t>
            </w:r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rcle</w:t>
            </w:r>
            <w:proofErr w:type="spellEnd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”, </w:t>
            </w:r>
            <w:bookmarkStart w:id="0" w:name="__DdeLink__1536_65820086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in</w:t>
            </w:r>
            <w:r w:rsidRPr="00DC58BC">
              <w:rPr>
                <w:rStyle w:val="InternetLink"/>
                <w:rFonts w:ascii="Garamond" w:hAnsi="Garamond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Jaegwon</w:t>
            </w:r>
            <w:proofErr w:type="spellEnd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 Kim and Ernest Sosa, (ed.): </w:t>
            </w:r>
            <w:r w:rsidRPr="00DC58BC">
              <w:rPr>
                <w:rStyle w:val="InternetLink"/>
                <w:rFonts w:ascii="Garamond" w:hAnsi="Garamond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Epistemology: An Anthology</w:t>
            </w:r>
            <w:bookmarkEnd w:id="0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, Blackwell, 2000</w:t>
            </w:r>
            <w:r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5EBF1D2E" w14:textId="77777777" w:rsidR="00BD2C05" w:rsidRPr="00DC58BC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9. </w:t>
            </w:r>
            <w:proofErr w:type="spellStart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BonJour</w:t>
            </w:r>
            <w:proofErr w:type="spellEnd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, Laurence, 1978, “Can Empirical Knowledge Have a Foundation?”, in</w:t>
            </w:r>
            <w:r w:rsidRPr="00DC58BC">
              <w:rPr>
                <w:rStyle w:val="InternetLink"/>
                <w:rFonts w:ascii="Garamond" w:hAnsi="Garamond" w:cs="Arial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Jaegwon</w:t>
            </w:r>
            <w:proofErr w:type="spellEnd"/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 xml:space="preserve"> Kim and Ernest Sosa, (ed.): </w:t>
            </w:r>
            <w:r w:rsidRPr="00DC58BC">
              <w:rPr>
                <w:rStyle w:val="InternetLink"/>
                <w:rFonts w:ascii="Garamond" w:hAnsi="Garamond" w:cs="Arial"/>
                <w:i/>
                <w:iCs/>
                <w:color w:val="000000"/>
                <w:sz w:val="22"/>
                <w:szCs w:val="22"/>
                <w:lang w:val="en-GB" w:eastAsia="en-GB"/>
              </w:rPr>
              <w:t>Epistemology: An Anthology</w:t>
            </w:r>
            <w:r w:rsidRPr="00DC58BC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, Blackwell, 2000</w:t>
            </w:r>
            <w:r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val="en-GB" w:eastAsia="en-GB"/>
              </w:rPr>
              <w:t>.</w:t>
            </w:r>
          </w:p>
          <w:p w14:paraId="64CF4BF8" w14:textId="77777777" w:rsidR="00BD2C05" w:rsidRPr="00DC58BC" w:rsidRDefault="00BD2C05" w:rsidP="00A1238A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DC58BC">
              <w:rPr>
                <w:rFonts w:ascii="Garamond" w:hAnsi="Garamond"/>
                <w:sz w:val="22"/>
                <w:szCs w:val="22"/>
                <w:lang w:val="en-GB"/>
              </w:rPr>
              <w:t xml:space="preserve">10. </w:t>
            </w:r>
            <w:proofErr w:type="spellStart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>Plantinga</w:t>
            </w:r>
            <w:proofErr w:type="spellEnd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 xml:space="preserve">, Alvin, “Is </w:t>
            </w:r>
            <w:proofErr w:type="spellStart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>Belief</w:t>
            </w:r>
            <w:proofErr w:type="spellEnd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 xml:space="preserve"> in God </w:t>
            </w:r>
            <w:proofErr w:type="spellStart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>Properly</w:t>
            </w:r>
            <w:proofErr w:type="spellEnd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>Basic?,</w:t>
            </w:r>
            <w:proofErr w:type="gramEnd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 xml:space="preserve">” </w:t>
            </w:r>
            <w:proofErr w:type="spellStart"/>
            <w:r w:rsidRPr="00DC58BC">
              <w:rPr>
                <w:rFonts w:ascii="Garamond" w:hAnsi="Garamond" w:cs="Lohit Hindi"/>
                <w:i/>
                <w:sz w:val="22"/>
                <w:szCs w:val="22"/>
                <w:lang w:eastAsia="zh-CN" w:bidi="hi-IN"/>
              </w:rPr>
              <w:t>Noûs</w:t>
            </w:r>
            <w:proofErr w:type="spellEnd"/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 xml:space="preserve"> 15 (1981): 41</w:t>
            </w:r>
            <w:r w:rsidRPr="00050E46">
              <w:rPr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–</w:t>
            </w:r>
            <w:r w:rsidRPr="00DC58BC">
              <w:rPr>
                <w:rFonts w:ascii="Garamond" w:hAnsi="Garamond" w:cs="Lohit Hindi"/>
                <w:sz w:val="22"/>
                <w:szCs w:val="22"/>
                <w:lang w:eastAsia="zh-CN" w:bidi="hi-IN"/>
              </w:rPr>
              <w:t>51.</w:t>
            </w:r>
          </w:p>
          <w:p w14:paraId="7FA25643" w14:textId="77777777" w:rsidR="00BD2C05" w:rsidRPr="00050E46" w:rsidRDefault="00BD2C05" w:rsidP="00A1238A">
            <w:pPr>
              <w:pStyle w:val="DefaultStyle"/>
              <w:spacing w:after="0"/>
              <w:rPr>
                <w:rFonts w:ascii="Garamond" w:hAnsi="Garamond"/>
                <w:b/>
                <w:sz w:val="22"/>
                <w:szCs w:val="22"/>
              </w:rPr>
            </w:pPr>
            <w:r w:rsidRPr="00050E46">
              <w:rPr>
                <w:rFonts w:ascii="Garamond" w:hAnsi="Garamond" w:cs="Lohit Hindi"/>
                <w:b/>
                <w:sz w:val="22"/>
                <w:szCs w:val="22"/>
                <w:lang w:val="en-GB" w:eastAsia="zh-CN" w:bidi="hi-IN"/>
              </w:rPr>
              <w:t>Suggested further reading:</w:t>
            </w:r>
          </w:p>
          <w:p w14:paraId="11D43B22" w14:textId="77777777" w:rsidR="00BD2C05" w:rsidRPr="001A0022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color w:val="auto"/>
                <w:sz w:val="22"/>
                <w:szCs w:val="22"/>
              </w:rPr>
            </w:pPr>
            <w:r w:rsidRPr="001A0022">
              <w:rPr>
                <w:rFonts w:ascii="Garamond" w:hAnsi="Garamond"/>
                <w:color w:val="auto"/>
                <w:sz w:val="22"/>
                <w:szCs w:val="22"/>
              </w:rPr>
              <w:t xml:space="preserve">1. </w:t>
            </w:r>
            <w:bookmarkStart w:id="1" w:name="__DdeLink__602_1605405718"/>
            <w:r w:rsidRPr="001A0022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Stanford Encyclopaedia </w:t>
            </w:r>
            <w:proofErr w:type="spellStart"/>
            <w:r w:rsidRPr="001A0022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A0022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:</w:t>
            </w:r>
            <w:bookmarkEnd w:id="1"/>
            <w:r w:rsidRPr="001A0022">
              <w:rPr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 </w:t>
            </w:r>
            <w:hyperlink r:id="rId5" w:history="1">
              <w:r w:rsidRPr="001A0022">
                <w:rPr>
                  <w:rStyle w:val="Hiperhivatkozs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https://plato.stanford.edu/entries/skepticism/</w:t>
              </w:r>
            </w:hyperlink>
          </w:p>
          <w:p w14:paraId="15ED4552" w14:textId="77777777" w:rsidR="00BD2C05" w:rsidRPr="001A0022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color w:val="auto"/>
                <w:sz w:val="22"/>
                <w:szCs w:val="22"/>
              </w:rPr>
            </w:pPr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2. Stanford Encyclopaedia </w:t>
            </w:r>
            <w:proofErr w:type="spellStart"/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6" w:history="1">
              <w:r w:rsidRPr="001A0022">
                <w:rPr>
                  <w:rStyle w:val="Hiperhivatkozs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https://plato.stanford.edu/entries/knowledge-analysis/</w:t>
              </w:r>
            </w:hyperlink>
          </w:p>
          <w:p w14:paraId="4A891695" w14:textId="77777777" w:rsidR="00BD2C05" w:rsidRPr="001A0022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color w:val="auto"/>
                <w:sz w:val="22"/>
                <w:szCs w:val="22"/>
              </w:rPr>
            </w:pPr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3. Stanford Encyclopaedia </w:t>
            </w:r>
            <w:proofErr w:type="spellStart"/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1A0022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7" w:history="1">
              <w:r w:rsidRPr="001A0022">
                <w:rPr>
                  <w:rStyle w:val="Hiperhivatkozs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https://plato.stanford.edu/entries/contextualism-epistemology/</w:t>
              </w:r>
            </w:hyperlink>
          </w:p>
          <w:p w14:paraId="08342A06" w14:textId="77777777" w:rsidR="00BD2C05" w:rsidRPr="001A0022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sz w:val="22"/>
                <w:szCs w:val="22"/>
              </w:rPr>
            </w:pPr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4. Stanford Encyclopaedia </w:t>
            </w:r>
            <w:proofErr w:type="spellStart"/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entry</w:t>
            </w:r>
            <w:proofErr w:type="spellEnd"/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: </w:t>
            </w:r>
            <w:hyperlink r:id="rId8" w:history="1">
              <w:r w:rsidRPr="001A0022">
                <w:rPr>
                  <w:rStyle w:val="Hiperhivatkozs"/>
                  <w:rFonts w:ascii="Garamond" w:hAnsi="Garamond" w:cs="Arial"/>
                  <w:color w:val="000000"/>
                  <w:sz w:val="22"/>
                  <w:szCs w:val="22"/>
                  <w:lang w:eastAsia="en-GB"/>
                </w:rPr>
                <w:t>https://plato.stanford.edu/entries/justep-foundational/</w:t>
              </w:r>
            </w:hyperlink>
          </w:p>
          <w:p w14:paraId="543CDE21" w14:textId="77777777" w:rsidR="00BD2C05" w:rsidRPr="001A0022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sz w:val="22"/>
                <w:szCs w:val="22"/>
              </w:rPr>
            </w:pPr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5. Stanford Encyclopaedia </w:t>
            </w:r>
            <w:proofErr w:type="spellStart"/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>entry</w:t>
            </w:r>
            <w:proofErr w:type="spellEnd"/>
            <w:r w:rsidRPr="001A0022">
              <w:rPr>
                <w:rStyle w:val="InternetLink"/>
                <w:rFonts w:ascii="Garamond" w:hAnsi="Garamond" w:cs="Arial"/>
                <w:color w:val="000000"/>
                <w:sz w:val="22"/>
                <w:szCs w:val="22"/>
                <w:lang w:eastAsia="en-GB"/>
              </w:rPr>
              <w:t xml:space="preserve">: </w:t>
            </w:r>
            <w:hyperlink r:id="rId9" w:history="1">
              <w:r w:rsidRPr="001A0022">
                <w:rPr>
                  <w:rStyle w:val="Hiperhivatkozs"/>
                  <w:rFonts w:ascii="Garamond" w:hAnsi="Garamond" w:cs="Arial"/>
                  <w:color w:val="000000"/>
                  <w:sz w:val="22"/>
                  <w:szCs w:val="22"/>
                  <w:lang w:eastAsia="en-GB"/>
                </w:rPr>
                <w:t>https://plato.stanford.edu/entries/justep-coherence/</w:t>
              </w:r>
            </w:hyperlink>
          </w:p>
          <w:p w14:paraId="3E226970" w14:textId="77777777" w:rsidR="00BD2C05" w:rsidRPr="00050E46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color w:val="auto"/>
                <w:sz w:val="22"/>
                <w:szCs w:val="22"/>
              </w:rPr>
            </w:pP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6. Stanford Encyclopaedia </w:t>
            </w:r>
            <w:proofErr w:type="spellStart"/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hyperlink r:id="rId10" w:history="1">
              <w:r w:rsidRPr="00050E46">
                <w:rPr>
                  <w:rStyle w:val="Hiperhivatkozs"/>
                  <w:rFonts w:ascii="Garamond" w:hAnsi="Garamond" w:cs="Arial"/>
                  <w:color w:val="auto"/>
                  <w:sz w:val="22"/>
                  <w:szCs w:val="22"/>
                  <w:lang w:eastAsia="en-GB"/>
                </w:rPr>
                <w:t>https://plato.stanford.edu/entries/justep-intext/</w:t>
              </w:r>
            </w:hyperlink>
          </w:p>
          <w:p w14:paraId="4933B22C" w14:textId="77777777" w:rsidR="00BD2C05" w:rsidRPr="00050E46" w:rsidRDefault="00BD2C05" w:rsidP="00A1238A">
            <w:pPr>
              <w:pStyle w:val="DefaultStyle"/>
              <w:spacing w:after="0"/>
              <w:ind w:right="252"/>
              <w:rPr>
                <w:rFonts w:ascii="Garamond" w:hAnsi="Garamond"/>
                <w:sz w:val="22"/>
                <w:szCs w:val="22"/>
              </w:rPr>
            </w:pPr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7. Stanford Encyclopaedia </w:t>
            </w:r>
            <w:proofErr w:type="spellStart"/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entry</w:t>
            </w:r>
            <w:proofErr w:type="spellEnd"/>
            <w:r w:rsidRPr="0058735E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 xml:space="preserve">: </w:t>
            </w:r>
            <w:r w:rsidRPr="00050E46">
              <w:rPr>
                <w:rStyle w:val="InternetLink"/>
                <w:rFonts w:ascii="Garamond" w:hAnsi="Garamond" w:cs="Arial"/>
                <w:color w:val="auto"/>
                <w:sz w:val="22"/>
                <w:szCs w:val="22"/>
                <w:lang w:eastAsia="en-GB"/>
              </w:rPr>
              <w:t>https://plato.stanford.edu/entries/reliabilism/</w:t>
            </w:r>
          </w:p>
        </w:tc>
      </w:tr>
    </w:tbl>
    <w:p w14:paraId="556048C3" w14:textId="77777777" w:rsidR="00BD2C05" w:rsidRDefault="00BD2C05"/>
    <w:sectPr w:rsidR="00BD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Tu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05"/>
    <w:rsid w:val="00B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982"/>
  <w15:chartTrackingRefBased/>
  <w15:docId w15:val="{3F61F60E-09D3-4D83-A60D-4C79CBF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C0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BD2C0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InternetLink">
    <w:name w:val="Internet Link"/>
    <w:rsid w:val="00BD2C05"/>
    <w:rPr>
      <w:rFonts w:cs="Times New Roman"/>
      <w:color w:val="0000FF"/>
      <w:u w:val="single"/>
    </w:rPr>
  </w:style>
  <w:style w:type="character" w:styleId="Kiemels">
    <w:name w:val="Emphasis"/>
    <w:qFormat/>
    <w:rsid w:val="00BD2C05"/>
    <w:rPr>
      <w:i/>
      <w:iCs/>
    </w:rPr>
  </w:style>
  <w:style w:type="character" w:styleId="Hiperhivatkozs">
    <w:name w:val="Hyperlink"/>
    <w:uiPriority w:val="99"/>
    <w:rsid w:val="00BD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o.stanford.edu/entries/justep-foundati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o.stanford.edu/entries/contextualism-epistemolog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o.stanford.edu/entries/knowledge-analysi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o.stanford.edu/entries/skepticism/" TargetMode="External"/><Relationship Id="rId10" Type="http://schemas.openxmlformats.org/officeDocument/2006/relationships/hyperlink" Target="https://plato.stanford.edu/entries/justep-intext/" TargetMode="External"/><Relationship Id="rId4" Type="http://schemas.openxmlformats.org/officeDocument/2006/relationships/hyperlink" Target="https://pdfs.semanticscholar.org/078a/d2b9117693dbab0739ab2001a25b10a5ef35.pdf" TargetMode="External"/><Relationship Id="rId9" Type="http://schemas.openxmlformats.org/officeDocument/2006/relationships/hyperlink" Target="https://plato.stanford.edu/entries/justep-coherenc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2021-01-02T11:03:00Z</dcterms:created>
  <dcterms:modified xsi:type="dcterms:W3CDTF">2021-01-02T11:04:00Z</dcterms:modified>
</cp:coreProperties>
</file>