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FB0C39" w14:paraId="73BC20A2" w14:textId="77777777" w:rsidTr="0055341A">
        <w:tc>
          <w:tcPr>
            <w:tcW w:w="9212" w:type="dxa"/>
          </w:tcPr>
          <w:p w14:paraId="31F3DEEE" w14:textId="30A3EBD0" w:rsidR="00205778" w:rsidRPr="00FB0C39" w:rsidRDefault="00205778" w:rsidP="003A736F">
            <w:pPr>
              <w:rPr>
                <w:rFonts w:ascii="Garamond" w:hAnsi="Garamond"/>
                <w:sz w:val="22"/>
                <w:szCs w:val="22"/>
              </w:rPr>
            </w:pPr>
            <w:r w:rsidRPr="00FB0C39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FB0C39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FB0C3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>BBN-FIL-213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BMA-FILD-213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BBN-VAL11-141.02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BBV-203.04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BMVD-203.04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BMA-VALD-403.03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BMA-VALD-307.14</w:t>
            </w:r>
          </w:p>
        </w:tc>
      </w:tr>
      <w:tr w:rsidR="00205778" w:rsidRPr="00AD269F" w14:paraId="1EC44083" w14:textId="77777777" w:rsidTr="0055341A">
        <w:tc>
          <w:tcPr>
            <w:tcW w:w="9212" w:type="dxa"/>
          </w:tcPr>
          <w:p w14:paraId="133CCE55" w14:textId="77777777" w:rsidR="00205778" w:rsidRPr="00AD269F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megnevezése: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A középkori filozófia és teológia története</w:t>
            </w:r>
          </w:p>
        </w:tc>
      </w:tr>
      <w:tr w:rsidR="00205778" w:rsidRPr="00AD269F" w14:paraId="1151B5DB" w14:textId="77777777" w:rsidTr="0055341A">
        <w:tc>
          <w:tcPr>
            <w:tcW w:w="9212" w:type="dxa"/>
          </w:tcPr>
          <w:p w14:paraId="69EBACD1" w14:textId="77777777" w:rsidR="00205778" w:rsidRPr="00AD269F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AD269F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Medieval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Theology</w:t>
            </w:r>
            <w:proofErr w:type="spellEnd"/>
          </w:p>
        </w:tc>
      </w:tr>
      <w:tr w:rsidR="00D439CA" w:rsidRPr="00AD269F" w14:paraId="32BEBD36" w14:textId="77777777" w:rsidTr="0055341A">
        <w:tc>
          <w:tcPr>
            <w:tcW w:w="9212" w:type="dxa"/>
          </w:tcPr>
          <w:p w14:paraId="06BA4391" w14:textId="52C6448B" w:rsidR="00737B5D" w:rsidRPr="00AD269F" w:rsidRDefault="00FA58F7" w:rsidP="00685D8E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Időpont és h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elyszín: </w:t>
            </w:r>
            <w:r w:rsidR="00143067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csütörtök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</w:t>
            </w:r>
            <w:r w:rsidR="00143067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4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h, </w:t>
            </w:r>
            <w:r w:rsidR="00A55BA0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 épület, I. emelet 129.</w:t>
            </w:r>
          </w:p>
        </w:tc>
      </w:tr>
      <w:tr w:rsidR="00F2521B" w:rsidRPr="00AD269F" w14:paraId="371C4B16" w14:textId="77777777" w:rsidTr="0055341A">
        <w:tc>
          <w:tcPr>
            <w:tcW w:w="9212" w:type="dxa"/>
          </w:tcPr>
          <w:p w14:paraId="5A6D888C" w14:textId="77777777" w:rsidR="00F2521B" w:rsidRPr="00AD269F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AD269F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Borbély Gábor</w:t>
            </w:r>
          </w:p>
        </w:tc>
      </w:tr>
    </w:tbl>
    <w:p w14:paraId="537957DE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p w14:paraId="712CC76C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2A5475C8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8AF" w14:textId="21F0EF8D" w:rsidR="0055341A" w:rsidRPr="00AD269F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Hlk69747129"/>
            <w:r w:rsidRPr="00AD269F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="00AD269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B758361" w14:textId="462F2754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AD269F">
              <w:rPr>
                <w:rFonts w:ascii="Garamond" w:hAnsi="Garamond"/>
                <w:sz w:val="22"/>
                <w:szCs w:val="22"/>
                <w:u w:val="single"/>
              </w:rPr>
              <w:t xml:space="preserve">A kurzus tematikája: </w:t>
            </w:r>
          </w:p>
          <w:p w14:paraId="663E1653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középkori filozófia historiográfiájának áttekintése. A történeti és az analitikus megközelítés.</w:t>
            </w:r>
          </w:p>
          <w:p w14:paraId="76EB522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2.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görög, arab és zsidó filozófia recepciója a XII-XIII. században.</w:t>
            </w:r>
          </w:p>
          <w:p w14:paraId="3CBC9B5C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3.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Filozófiai és teológiai iskolák a XII. században. A középkori egyetemek. </w:t>
            </w:r>
          </w:p>
          <w:p w14:paraId="2AA0DA96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Oktatási formák, a filozófiai és teológiai irodalom m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ű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fajai. </w:t>
            </w:r>
          </w:p>
          <w:p w14:paraId="77EE6EE0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4.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A középkori filozófia és teológia módszertani és terminológiai bázisa. </w:t>
            </w:r>
          </w:p>
          <w:p w14:paraId="11208508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Jelelmélet és logika a középkorban.</w:t>
            </w:r>
          </w:p>
          <w:p w14:paraId="279C4EE9" w14:textId="12CE08BB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5.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Canterbury-i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Anselmus</w:t>
            </w:r>
            <w:proofErr w:type="spellEnd"/>
            <w:r w:rsidR="00BD36E5" w:rsidRPr="00AD269F">
              <w:rPr>
                <w:rFonts w:ascii="Garamond" w:hAnsi="Garamond"/>
                <w:sz w:val="22"/>
                <w:szCs w:val="22"/>
              </w:rPr>
              <w:t xml:space="preserve"> és a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z ontológiai istenérv. </w:t>
            </w:r>
            <w:r w:rsidR="00BD36E5" w:rsidRPr="00AD269F">
              <w:rPr>
                <w:rFonts w:ascii="Garamond" w:hAnsi="Garamond"/>
                <w:sz w:val="22"/>
                <w:szCs w:val="22"/>
              </w:rPr>
              <w:t>Aquinói Tamás bírálata.</w:t>
            </w:r>
          </w:p>
          <w:p w14:paraId="328C13AB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6.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Petrus Abaelardus. Az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univerzáléprobléma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. A jó és a rossz szemantikai elemzése.</w:t>
            </w:r>
          </w:p>
          <w:p w14:paraId="42DB447D" w14:textId="1EBB45B1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7.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filozófia és a teológia kapcsolata a XIII. századi gondolkodásban. Az 127</w:t>
            </w:r>
            <w:r w:rsidR="00D13EC9" w:rsidRPr="00AD269F">
              <w:rPr>
                <w:rFonts w:ascii="Garamond" w:hAnsi="Garamond"/>
                <w:sz w:val="22"/>
                <w:szCs w:val="22"/>
              </w:rPr>
              <w:t>0-es és 127</w:t>
            </w:r>
            <w:r w:rsidRPr="00AD269F">
              <w:rPr>
                <w:rFonts w:ascii="Garamond" w:hAnsi="Garamond"/>
                <w:sz w:val="22"/>
                <w:szCs w:val="22"/>
              </w:rPr>
              <w:t>7-es elítél</w:t>
            </w:r>
            <w:r w:rsidR="003E5BAA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 határozat</w:t>
            </w:r>
            <w:r w:rsidR="00D13EC9" w:rsidRPr="00AD269F">
              <w:rPr>
                <w:rFonts w:ascii="Garamond" w:hAnsi="Garamond"/>
                <w:sz w:val="22"/>
                <w:szCs w:val="22"/>
              </w:rPr>
              <w:t>ok</w:t>
            </w:r>
            <w:r w:rsidRPr="00AD269F">
              <w:rPr>
                <w:rFonts w:ascii="Garamond" w:hAnsi="Garamond"/>
                <w:sz w:val="22"/>
                <w:szCs w:val="22"/>
              </w:rPr>
              <w:t>.</w:t>
            </w:r>
          </w:p>
          <w:p w14:paraId="70DF402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8.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XIII. századi viták a lélek természetér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>l és a világ örökkévalóságáról.</w:t>
            </w:r>
          </w:p>
          <w:p w14:paraId="3FAE1D92" w14:textId="3808067D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9.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Metafizika a XIII. században. Aquinói Tamás, az újító.</w:t>
            </w:r>
          </w:p>
          <w:p w14:paraId="15B1436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10.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Duns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Scotus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metafizika-kritikája: az individualitás, a modalitás és az akaratszabadság új értelmezése.</w:t>
            </w:r>
          </w:p>
          <w:p w14:paraId="4C74A130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11.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Ockham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redukcionista metafizikája és teológiája.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Notitia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intuitiva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notitia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abstractiva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, szkepticizmus és isteni mindenhatóság.</w:t>
            </w:r>
          </w:p>
          <w:p w14:paraId="31587A31" w14:textId="77777777" w:rsidR="00FF6CDC" w:rsidRPr="00AD269F" w:rsidRDefault="003A736F" w:rsidP="0093454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12.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Az angliai filozófia recepciója a kontinensen a XIV. században. Johannes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Buridanus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via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antiqua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via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moderna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, nominalizmus, realizmus a kés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>-középkori egyetemeken.</w:t>
            </w:r>
            <w:bookmarkEnd w:id="0"/>
          </w:p>
        </w:tc>
      </w:tr>
    </w:tbl>
    <w:p w14:paraId="0537342E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0C8F205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6DE" w14:textId="09C55410" w:rsidR="003A736F" w:rsidRPr="00AD269F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69747144"/>
            <w:r w:rsidRPr="00AD269F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AD269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EB1F84A" w14:textId="77777777" w:rsidR="00FF6CDC" w:rsidRPr="00AD269F" w:rsidRDefault="003A736F" w:rsidP="0093454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Szóbeli vizsga az előadás anyaga, valamint a kötelező irodalom alapján</w:t>
            </w:r>
            <w:bookmarkEnd w:id="1"/>
          </w:p>
        </w:tc>
      </w:tr>
    </w:tbl>
    <w:p w14:paraId="69D7EA4A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0584BE60" w14:textId="77777777" w:rsidTr="00AD269F">
        <w:tc>
          <w:tcPr>
            <w:tcW w:w="9212" w:type="dxa"/>
          </w:tcPr>
          <w:p w14:paraId="1BB772DE" w14:textId="77777777" w:rsidR="003A736F" w:rsidRPr="00AD269F" w:rsidRDefault="003A736F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</w:p>
          <w:tbl>
            <w:tblPr>
              <w:tblW w:w="18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  <w:gridCol w:w="9212"/>
            </w:tblGrid>
            <w:tr w:rsidR="00AD269F" w:rsidRPr="00AD269F" w14:paraId="053F7816" w14:textId="6530AA6F" w:rsidTr="00AD269F">
              <w:tc>
                <w:tcPr>
                  <w:tcW w:w="9212" w:type="dxa"/>
                </w:tcPr>
                <w:p w14:paraId="1202E68B" w14:textId="762A2178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bookmarkStart w:id="2" w:name="_Hlk69747190"/>
                  <w:r w:rsidRPr="00AD269F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A kurzushoz tartozó kötelező irodalom:</w:t>
                  </w:r>
                </w:p>
                <w:p w14:paraId="586FAD07" w14:textId="68C55A67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Proslogion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 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Filozófiai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teológiai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művek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I, Budapest: Osiris, 2001,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Dér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Katalin; ill. 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, „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Részletek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Proslogionból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vita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Gaunilóval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ford. Horváth Judit”,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Világosság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1983,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december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Melléklet</w:t>
                  </w:r>
                  <w:proofErr w:type="spellEnd"/>
                </w:p>
                <w:p w14:paraId="58B4C480" w14:textId="5D88EBA7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Summa contra Gentiles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I, 10–11.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104–107.</w:t>
                  </w:r>
                </w:p>
                <w:p w14:paraId="0ECAD90E" w14:textId="1C9A10F3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„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A Summa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Theologiae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2.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kérdése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Vajon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létezik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-e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Isten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?)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”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létezőről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lényegről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,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Fordította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kommentálta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Klima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Gyula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Budapest: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Helikon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1990, 111–117. </w:t>
                  </w:r>
                </w:p>
                <w:p w14:paraId="6940D79A" w14:textId="6E646596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Szerencsétlenségeim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története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Budapest: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Helikon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1985,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Turgonyi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Zoltán</w:t>
                  </w:r>
                  <w:proofErr w:type="spellEnd"/>
                </w:p>
                <w:p w14:paraId="3B1D7542" w14:textId="598C173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Etika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Budapest: MTA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Filozófiai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Kutatóintézete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1989,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Turgonyi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Zoltán</w:t>
                  </w:r>
                  <w:proofErr w:type="spellEnd"/>
                </w:p>
                <w:p w14:paraId="14449715" w14:textId="3CCE8333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morális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jó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rossz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Ford. Borbély Gábor.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Szerk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: Borbély G.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67–70.</w:t>
                  </w:r>
                </w:p>
                <w:p w14:paraId="446F4716" w14:textId="135B9E24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Summa contra Gentiles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I, 1-9.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91–103.</w:t>
                  </w:r>
                </w:p>
                <w:p w14:paraId="435861F9" w14:textId="4AA7685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Az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értelem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egysége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ford. Borbély Gábor, Ikon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Kiadó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, Budapest, 1993.</w:t>
                  </w:r>
                </w:p>
                <w:p w14:paraId="6B94B70A" w14:textId="1AF1D5E5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létezőről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lényegről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Ford. Klima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Gyula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Szerk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: Borbély G.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: Budapest, 2019,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71–90.</w:t>
                  </w:r>
                </w:p>
                <w:p w14:paraId="618E7C79" w14:textId="3CEAE8C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Tamás: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világ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örökkévalósága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197–204.</w:t>
                  </w:r>
                </w:p>
                <w:p w14:paraId="5AC1A0EB" w14:textId="62D5BE1A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William of Ockham: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Summa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logicae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I, 1.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247–248.</w:t>
                  </w:r>
                </w:p>
                <w:p w14:paraId="0EEF1684" w14:textId="616B0CC5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"Az 1270. december 10-én Párizsban elítélt tételek" In Aquinói Szent Tamás: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Az értelem egysége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ford. Borbély Gábor, Ikon Kiadó, Budapest, 1993, 31.</w:t>
                  </w:r>
                  <w:bookmarkEnd w:id="2"/>
                </w:p>
              </w:tc>
              <w:tc>
                <w:tcPr>
                  <w:tcW w:w="9212" w:type="dxa"/>
                </w:tcPr>
                <w:p w14:paraId="17074044" w14:textId="77777777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EEE84F5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RPr="00AD269F" w14:paraId="095BD3E5" w14:textId="77777777" w:rsidTr="003E2DF2">
              <w:tc>
                <w:tcPr>
                  <w:tcW w:w="9212" w:type="dxa"/>
                </w:tcPr>
                <w:p w14:paraId="0994E72D" w14:textId="020DAB23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bookmarkStart w:id="3" w:name="_Hlk69747208"/>
                  <w:r w:rsidRPr="00AD269F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 xml:space="preserve">Ajánlott irodalom: </w:t>
                  </w:r>
                </w:p>
                <w:p w14:paraId="2425DD6B" w14:textId="6A921A73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Borbély Gábor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Civakodó angyalok. Bevezetés a középkori filozófiába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Budapest: Akadémiai, 2008. </w:t>
                  </w:r>
                </w:p>
                <w:p w14:paraId="7324C42E" w14:textId="14ED3189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De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Rijk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L. M.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philosophie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au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Moyen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Age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Leiden, E. J. Brill, 1985.</w:t>
                  </w:r>
                </w:p>
                <w:p w14:paraId="2C104F23" w14:textId="1EA401FE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Flasch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K.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Das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philosophische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Denken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im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Mittelalter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von Augustin zu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Macchiavelli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Stuttgart,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Reclam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1986.</w:t>
                  </w:r>
                </w:p>
                <w:p w14:paraId="2FE52C1E" w14:textId="4646A13A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Gyula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"Szent Anzelm és az ontológiai istenérv"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I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n: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Világosság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, 1983. 12. szám, melléklet. </w:t>
                  </w:r>
                </w:p>
                <w:p w14:paraId="24508411" w14:textId="355984C1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Gyula, "Az öt út," in: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Világosság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1981. 12. szám, melléklet</w:t>
                  </w:r>
                </w:p>
                <w:p w14:paraId="2641E1FC" w14:textId="7236A4B4" w:rsidR="00934547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Kretzmann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, N., Kenny, A.,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Pinborg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J.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The Cambridge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History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Later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Medieval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Philosophy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Cambridge, </w:t>
                  </w:r>
                  <w:proofErr w:type="spellStart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Cambruidge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University Press,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1982.</w:t>
                  </w:r>
                </w:p>
                <w:p w14:paraId="48874B2D" w14:textId="6ECA43A7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Marenbon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J.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Medieval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Philosophy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London: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Routledge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2007</w:t>
                  </w:r>
                  <w:r w:rsid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bookmarkEnd w:id="3"/>
                </w:p>
              </w:tc>
            </w:tr>
          </w:tbl>
          <w:p w14:paraId="22DCA3CD" w14:textId="77777777" w:rsidR="003A736F" w:rsidRPr="00AD269F" w:rsidRDefault="003A736F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</w:p>
        </w:tc>
      </w:tr>
    </w:tbl>
    <w:p w14:paraId="5088269D" w14:textId="77777777" w:rsidR="00B67663" w:rsidRPr="00AD269F" w:rsidRDefault="00B67663" w:rsidP="00934547">
      <w:pPr>
        <w:rPr>
          <w:rFonts w:ascii="Garamond" w:hAnsi="Garamond"/>
          <w:color w:val="0000FF"/>
          <w:sz w:val="22"/>
          <w:szCs w:val="22"/>
        </w:rPr>
      </w:pPr>
    </w:p>
    <w:sectPr w:rsidR="00B67663" w:rsidRPr="00AD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66D69"/>
    <w:rsid w:val="00143067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5BAA"/>
    <w:rsid w:val="003F2971"/>
    <w:rsid w:val="004B33AB"/>
    <w:rsid w:val="0055341A"/>
    <w:rsid w:val="0056220D"/>
    <w:rsid w:val="005F575A"/>
    <w:rsid w:val="00622D9A"/>
    <w:rsid w:val="00685D8E"/>
    <w:rsid w:val="006E2BE1"/>
    <w:rsid w:val="006E3DA0"/>
    <w:rsid w:val="00700C0D"/>
    <w:rsid w:val="00737B5D"/>
    <w:rsid w:val="00787E1C"/>
    <w:rsid w:val="00797C7B"/>
    <w:rsid w:val="007C12C5"/>
    <w:rsid w:val="007C6D9B"/>
    <w:rsid w:val="0080597E"/>
    <w:rsid w:val="008200B2"/>
    <w:rsid w:val="008253DB"/>
    <w:rsid w:val="00934547"/>
    <w:rsid w:val="009A535D"/>
    <w:rsid w:val="00A372F7"/>
    <w:rsid w:val="00A55BA0"/>
    <w:rsid w:val="00A64157"/>
    <w:rsid w:val="00AD1DF5"/>
    <w:rsid w:val="00AD269F"/>
    <w:rsid w:val="00B21AB4"/>
    <w:rsid w:val="00B63E0A"/>
    <w:rsid w:val="00B67663"/>
    <w:rsid w:val="00B75E9B"/>
    <w:rsid w:val="00BC532B"/>
    <w:rsid w:val="00BD36E5"/>
    <w:rsid w:val="00CB6E84"/>
    <w:rsid w:val="00D05FF3"/>
    <w:rsid w:val="00D13EC9"/>
    <w:rsid w:val="00D439CA"/>
    <w:rsid w:val="00DE2863"/>
    <w:rsid w:val="00E56511"/>
    <w:rsid w:val="00E6609E"/>
    <w:rsid w:val="00E87C60"/>
    <w:rsid w:val="00EC7091"/>
    <w:rsid w:val="00F2521B"/>
    <w:rsid w:val="00FA58F7"/>
    <w:rsid w:val="00FB0C3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2016-09-16T10:25:00Z</cp:lastPrinted>
  <dcterms:created xsi:type="dcterms:W3CDTF">2021-04-20T09:32:00Z</dcterms:created>
  <dcterms:modified xsi:type="dcterms:W3CDTF">2021-04-20T09:32:00Z</dcterms:modified>
</cp:coreProperties>
</file>