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Kurzus kódja: BBN-FIL-361.01/a; BMA-VALD-307.13; BMVD-203.05; BBV-203.05; BMA-FILD-361.01/a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Kurzus megnevezése: Vallásfilozófia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Kurzus megnevezése angolul: Philosophy of Religion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Időpont és helyszín: kedd 16h, I. épület, 2. emelet, Bence György terem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pos="3285"/>
              </w:tabs>
              <w:rPr/>
            </w:pPr>
            <w:r w:rsidDel="00000000" w:rsidR="00000000" w:rsidRPr="00000000">
              <w:rPr>
                <w:rtl w:val="0"/>
              </w:rPr>
              <w:t xml:space="preserve">Kurzus előadója:</w:t>
              <w:tab/>
              <w:t xml:space="preserve">Borbély Gábor</w:t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Neptunbeli cimke: Tantárgy tartalma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  <w:tab/>
              <w:t xml:space="preserve">Vallásdefiníciók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  <w:tab/>
              <w:t xml:space="preserve">Hétköznapi hitek – vallási hitek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  <w:tab/>
              <w:t xml:space="preserve">A vallási reprezentáció szerkezete 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  <w:tab/>
              <w:t xml:space="preserve">A vallási jelzések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  <w:tab/>
              <w:t xml:space="preserve">Értelmesek-e a vallási állítások?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  <w:tab/>
              <w:t xml:space="preserve">Isteni attribútumok a nyugati teológiai és filozófiai hagyomány szerint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  <w:tab/>
              <w:t xml:space="preserve">Az priori istenérvek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8.         Az posteriori istenérvek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  <w:tab/>
              <w:t xml:space="preserve">A rossz létezésén alapuló ateista érv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Neptunbeli cimke: Számonkérési és értékelési rendszere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 vizsga szóbeli (a járványhelyzet függvényében ez esetleg módosulhat, de a szakirodalom tekintetében nem lesz változás). Az előadások anyaga mellett a BA hallgatók számára a szakirodalom két kötetének (egy kötet az „A”, egy pedig a „B” csoportból az irodalomjegyzékben), az MA hallgatók számára pedig három kötetének (egy kötet az „A”, kettő pedig a „B” csoportból az irodalomjegyzékben) elolvasása kötelező.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Neptunbeli cimke: Irodalom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„A” csoport: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Cicero: </w:t>
            </w:r>
            <w:r w:rsidDel="00000000" w:rsidR="00000000" w:rsidRPr="00000000">
              <w:rPr>
                <w:i w:val="1"/>
                <w:rtl w:val="0"/>
              </w:rPr>
              <w:t xml:space="preserve">Az istenek természete</w:t>
            </w:r>
            <w:r w:rsidDel="00000000" w:rsidR="00000000" w:rsidRPr="00000000">
              <w:rPr>
                <w:rtl w:val="0"/>
              </w:rPr>
              <w:t xml:space="preserve">.  Budapest: Helikon, 1985; későbbi kiadás Szeged LAZI, 2004.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Hume, David: </w:t>
            </w:r>
            <w:r w:rsidDel="00000000" w:rsidR="00000000" w:rsidRPr="00000000">
              <w:rPr>
                <w:i w:val="1"/>
                <w:rtl w:val="0"/>
              </w:rPr>
              <w:t xml:space="preserve">Beszélgetések a természetes vallásról.</w:t>
            </w:r>
            <w:r w:rsidDel="00000000" w:rsidR="00000000" w:rsidRPr="00000000">
              <w:rPr>
                <w:rtl w:val="0"/>
              </w:rPr>
              <w:t xml:space="preserve"> Budapest: Atlantisz, 2006.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„B” csoport: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Adams, M. M. and Adams, R. M. (eds): </w:t>
            </w:r>
            <w:r w:rsidDel="00000000" w:rsidR="00000000" w:rsidRPr="00000000">
              <w:rPr>
                <w:i w:val="1"/>
                <w:rtl w:val="0"/>
              </w:rPr>
              <w:t xml:space="preserve">The Problem of Evil</w:t>
            </w:r>
            <w:r w:rsidDel="00000000" w:rsidR="00000000" w:rsidRPr="00000000">
              <w:rPr>
                <w:rtl w:val="0"/>
              </w:rPr>
              <w:t xml:space="preserve">, Oxford: Oxford University Press, 1992.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Alston, William P.: </w:t>
            </w:r>
            <w:r w:rsidDel="00000000" w:rsidR="00000000" w:rsidRPr="00000000">
              <w:rPr>
                <w:i w:val="1"/>
                <w:rtl w:val="0"/>
              </w:rPr>
              <w:t xml:space="preserve">Perceiving God. The Epistemology of Religious Experience</w:t>
            </w:r>
            <w:r w:rsidDel="00000000" w:rsidR="00000000" w:rsidRPr="00000000">
              <w:rPr>
                <w:rtl w:val="0"/>
              </w:rPr>
              <w:t xml:space="preserve">,  Cornell University Press 1991.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Atran, Scott: </w:t>
            </w:r>
            <w:r w:rsidDel="00000000" w:rsidR="00000000" w:rsidRPr="00000000">
              <w:rPr>
                <w:i w:val="1"/>
                <w:rtl w:val="0"/>
              </w:rPr>
              <w:t xml:space="preserve">In Gods We Trust: The Evolutionary Landscape of Religion</w:t>
            </w:r>
            <w:r w:rsidDel="00000000" w:rsidR="00000000" w:rsidRPr="00000000">
              <w:rPr>
                <w:rtl w:val="0"/>
              </w:rPr>
              <w:t xml:space="preserve">. New York. Oxford University Press, 2002.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Baggini, Julian: Atheism, A Very Short Introduction, Oxford Oxford University Press, 2003.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Bering, Jesse: The belief instinct:  the psychology of souls, destiny, and the meaning of life,  New York  W.W. Norton, 2011.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Borbély Gábor: A lehetetlen másolatai. A vallásfilozófia alapjai. Budapest: Osiris Kiadó, 2018. 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Boyer, Pascal: Religion explained: the evolutionary origins of religious thought, Basic Books, 2001.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Davies, Brian: Bevezetés a vallásfilozófiába, ford. Rakovszky Zs. és Vassányi M., Budapest:  Kossuth, 1999. (az angol eredeti: Davies, Brian, An Introduction to the Philosophy of Religion, OPUS, Oxford • New York: Oxford University Press, 1993.)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Dennett, D.: Darwin veszélyes ideája, Budapest: Typotex, 1998.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Dennett, D.: Breaking the Spell: Religion as a Natural Phenomenon, London Penguin Books, 2006.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Guthrie, Stewart Elliott: Faces in the clouds: a new theory of religion. Oxford:  OUP, 1993.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Hoffman, J.  and Rosenkrantz, G. S.: The Divine Attributes, Oxford: Blackwell, 2002.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Jordan, Jeffrey J. (ed): Philosophy of religion:  the key thinkers, Continuum 2011.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Kenny, A.: The God Of The Philosophers,  Oxford: Clarendon Press, 1979 (Reprinted 2001)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Kenny, A.: What is faith? Essays in the philosophy of religion, Oxford: OUP, 1992.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Le Poidevin,  Robin: Agnosticism. A Very Short Introduction, Oxford: OUP, 2010.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Le Poidevin,  Robin: Arguing for Atheism: An Introduction to the Philosophy of Religion, London and New York: Routledge, 1996.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Mackie, J. L.: The Miracle of Theism. Oxford: Clarendon Press, 1982.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Mann, William E.: The Blackwell Guide to the Philosophy of Religion. Oxford: Blackwell, 2005.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Martin, Michael:  Atheism: A Philosophical Justification. Philadelphia: Temple University Press, 1990.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Martin, Michael (ed): The Cambridge Companion to Atheism.  Cambridge: Cambridge University Press 2007.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Nyirkos Tamás: Politikai teológiák. A demokráciától az ökológiáig. Budapest: Typotex Kiadó, 2018. 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Oppy, G. – Trakakis, N. N.: The History of Western Philosophy of Religion, Volume 1 – 4, Routledge, 2014.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Oppy, G.:  The Routledge Handbook of Contemporary Philosophy of Religion, Routledge, 2015.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Peterson, Michael L. and VanArragon, Raymond J.  (eds): Contemporary Debates in Philosophy of Religion Oxford Blackwell, 2004.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Pojman, Louis P. and  Rea, Michael R. (eds): Philosophy of Religion: An Anthology, Sixth Edition, Wadsworth, 2012.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Rowe, W. L.: Philosophy of Religion: An Introduction, Wadsworth 2007.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Rowe, W. L.: Can God be Free?, Oxford Oxford University Press 2004.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Russell, Bertrand: Russell on Religion Selections From The Writings of Bertrand Russell, London Routledge, 1999.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Russell, Bertrand: Why I am not a Christian And Other Essays on Religion and Related Subjects, With a new preface by Simon Blackburn, London Routledge, 2004. (a címadó szöveg magyarul: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http://www.mek.iif.hu/porta/szint/tarsad/filoz/miertnem.hun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Szalai Miklós: Létezik-e Isten? Ateista érvek a mai angolszász filozófiában. Budapest, 2006, L’Harmattan.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Swinburne, R.: The Coherence of Theism, Revised Ed., Oxford: Clarendon Press, 1993.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Swinburne, R.: Van Isten? Budapest: Kossuth, 1998.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Swinburne, R.: The Existence of God,  2ed, Oxford OUP, 2004.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Taliaferro, Charles - Draper, Paul, - Quinn, Philip L. (eds):  A Companion to Philosophy of Religion, 2nd ed. (Blackwell Companions to Philosophy), Oxford: Blackwell, 2010.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Wainwright, William J. (ed.): The Oxford handbook of philosophy of religion, Oxford: OUP, 2005.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Wierenga, Edward J.: The Nature of God: An Inquiry into Divine Attributes (Cornell Studies in the Philosophy of Religion), Ithaca, NY: Cornell University Press, 1989.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color w:val="0000ff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autoSpaceDE w:val="0"/>
      <w:autoSpaceDN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sid w:val="0020716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6527"/>
    <w:pPr>
      <w:tabs>
        <w:tab w:val="center" w:pos="4703"/>
        <w:tab w:val="right" w:pos="9406"/>
      </w:tabs>
    </w:pPr>
  </w:style>
  <w:style w:type="character" w:styleId="HeaderChar" w:customStyle="1">
    <w:name w:val="Header Char"/>
    <w:basedOn w:val="DefaultParagraphFont"/>
    <w:link w:val="Header"/>
    <w:rsid w:val="00C665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6527"/>
    <w:pPr>
      <w:tabs>
        <w:tab w:val="center" w:pos="4703"/>
        <w:tab w:val="right" w:pos="94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6527"/>
    <w:rPr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A44E8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ek.iif.hu/porta/szint/tarsad/filoz/miertnem.hun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1jgIm6s4z+hxtwkcgp9kPuhqyw==">AMUW2mWzOKrpKKisUenHB+8Zuf1IkoQqKI3cQ4/PZuFnyEHdYcP8qB5HP5xct3MzBVYr+Cx+9m6rrWGZtBjXeObMOsPE//nEocF1UGWCATYmRu+R7AvOCEQ=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2021-04-11T13:47:00Z</dcterms:created>
  <dc:creator>Janos Hardi</dc:creator>
</cp:coreProperties>
</file>