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0" w:type="dxa"/>
        <w:tblLayout w:type="fixed"/>
        <w:tblLook w:val="0000" w:firstRow="0" w:lastRow="0" w:firstColumn="0" w:lastColumn="0" w:noHBand="0" w:noVBand="0"/>
      </w:tblPr>
      <w:tblGrid>
        <w:gridCol w:w="9320"/>
      </w:tblGrid>
      <w:tr w:rsidR="00586A9C" w14:paraId="63AD493A" w14:textId="77777777" w:rsidTr="00586A9C">
        <w:tc>
          <w:tcPr>
            <w:tcW w:w="9320" w:type="dxa"/>
            <w:tcBorders>
              <w:top w:val="single" w:sz="2" w:space="0" w:color="000000"/>
              <w:left w:val="single" w:sz="2" w:space="0" w:color="000000"/>
              <w:bottom w:val="single" w:sz="2" w:space="0" w:color="000000"/>
              <w:right w:val="single" w:sz="2" w:space="0" w:color="000000"/>
            </w:tcBorders>
          </w:tcPr>
          <w:p w14:paraId="0CE90D3B" w14:textId="64A3D0B1" w:rsidR="00586A9C" w:rsidRDefault="00586A9C" w:rsidP="00DC1F99">
            <w:r>
              <w:t>A kurzus kódjai:</w:t>
            </w:r>
            <w:r w:rsidR="00DC1F99">
              <w:t xml:space="preserve"> </w:t>
            </w:r>
            <w:r w:rsidR="00DC1F99" w:rsidRPr="00DC1F99">
              <w:rPr>
                <w:color w:val="000000"/>
              </w:rPr>
              <w:t xml:space="preserve">BBN-FIL-212.1; BMA-FILD-212.1; </w:t>
            </w:r>
            <w:r w:rsidR="00DC1F99" w:rsidRPr="00DC1F99">
              <w:t>BMVD-020/11;</w:t>
            </w:r>
            <w:r w:rsidR="00DC1F99" w:rsidRPr="00DC1F99">
              <w:rPr>
                <w:color w:val="000000"/>
                <w:shd w:val="clear" w:color="auto" w:fill="D9D9D9"/>
              </w:rPr>
              <w:t xml:space="preserve"> </w:t>
            </w:r>
            <w:r w:rsidR="00DC1F99" w:rsidRPr="00DC1F99">
              <w:rPr>
                <w:color w:val="000000"/>
              </w:rPr>
              <w:t>BMVD-020.023</w:t>
            </w:r>
          </w:p>
        </w:tc>
      </w:tr>
      <w:tr w:rsidR="00586A9C" w14:paraId="5160420D" w14:textId="77777777" w:rsidTr="00586A9C">
        <w:tc>
          <w:tcPr>
            <w:tcW w:w="9320" w:type="dxa"/>
            <w:tcBorders>
              <w:top w:val="single" w:sz="2" w:space="0" w:color="000000"/>
              <w:left w:val="single" w:sz="2" w:space="0" w:color="000000"/>
              <w:bottom w:val="single" w:sz="2" w:space="0" w:color="000000"/>
              <w:right w:val="single" w:sz="2" w:space="0" w:color="000000"/>
            </w:tcBorders>
          </w:tcPr>
          <w:p w14:paraId="09DF2A23" w14:textId="77777777" w:rsidR="00586A9C" w:rsidRDefault="00586A9C" w:rsidP="0034212C">
            <w:r>
              <w:t xml:space="preserve">A kurzus címe: </w:t>
            </w:r>
            <w:r w:rsidR="0034212C">
              <w:t>Hellénisztikus filozófia</w:t>
            </w:r>
          </w:p>
        </w:tc>
      </w:tr>
      <w:tr w:rsidR="00586A9C" w14:paraId="57573A1E" w14:textId="77777777" w:rsidTr="00586A9C">
        <w:tc>
          <w:tcPr>
            <w:tcW w:w="9320" w:type="dxa"/>
            <w:tcBorders>
              <w:top w:val="single" w:sz="2" w:space="0" w:color="000000"/>
              <w:left w:val="single" w:sz="2" w:space="0" w:color="000000"/>
              <w:bottom w:val="single" w:sz="2" w:space="0" w:color="000000"/>
              <w:right w:val="single" w:sz="2" w:space="0" w:color="000000"/>
            </w:tcBorders>
          </w:tcPr>
          <w:p w14:paraId="74D2D58B" w14:textId="77777777" w:rsidR="00586A9C" w:rsidRDefault="00586A9C" w:rsidP="0034212C">
            <w:r>
              <w:t xml:space="preserve">A kurzus címe (angolul): </w:t>
            </w:r>
            <w:r w:rsidR="0034212C">
              <w:t>Hellenistic philosophy</w:t>
            </w:r>
          </w:p>
        </w:tc>
      </w:tr>
      <w:tr w:rsidR="00586A9C" w14:paraId="45C004B5" w14:textId="77777777" w:rsidTr="00586A9C">
        <w:tc>
          <w:tcPr>
            <w:tcW w:w="9320" w:type="dxa"/>
            <w:tcBorders>
              <w:top w:val="single" w:sz="2" w:space="0" w:color="000000"/>
              <w:left w:val="single" w:sz="2" w:space="0" w:color="000000"/>
              <w:bottom w:val="single" w:sz="2" w:space="0" w:color="000000"/>
              <w:right w:val="single" w:sz="2" w:space="0" w:color="000000"/>
            </w:tcBorders>
          </w:tcPr>
          <w:p w14:paraId="485D7E38" w14:textId="77777777" w:rsidR="00586A9C" w:rsidRDefault="00586A9C" w:rsidP="0034212C">
            <w:r>
              <w:t xml:space="preserve">A kurzus előadója: </w:t>
            </w:r>
            <w:r w:rsidR="0034212C">
              <w:t>Bene László</w:t>
            </w:r>
          </w:p>
        </w:tc>
      </w:tr>
      <w:tr w:rsidR="00586A9C" w:rsidRPr="00586A9C" w14:paraId="6AAC6E02" w14:textId="77777777" w:rsidTr="00586A9C">
        <w:tc>
          <w:tcPr>
            <w:tcW w:w="9320" w:type="dxa"/>
            <w:tcBorders>
              <w:top w:val="single" w:sz="2" w:space="0" w:color="000000"/>
              <w:left w:val="single" w:sz="2" w:space="0" w:color="000000"/>
              <w:bottom w:val="single" w:sz="2" w:space="0" w:color="000000"/>
              <w:right w:val="single" w:sz="2" w:space="0" w:color="000000"/>
            </w:tcBorders>
          </w:tcPr>
          <w:p w14:paraId="72816FD7" w14:textId="43701AFE" w:rsidR="00586A9C" w:rsidRPr="00C078DC" w:rsidRDefault="009C6F19" w:rsidP="009A3C76">
            <w:r>
              <w:t xml:space="preserve">A kurzus időpontja, helye: </w:t>
            </w:r>
            <w:r w:rsidR="002A7D01">
              <w:t>csütörtök</w:t>
            </w:r>
            <w:r w:rsidR="009A3C76">
              <w:t>, 8.30–10.0</w:t>
            </w:r>
            <w:r w:rsidR="00C078DC">
              <w:t>0</w:t>
            </w:r>
            <w:r w:rsidR="002A7D01">
              <w:t>, i épület, II. em. 221.</w:t>
            </w:r>
          </w:p>
        </w:tc>
      </w:tr>
    </w:tbl>
    <w:p w14:paraId="740539EF" w14:textId="77777777" w:rsidR="00586A9C" w:rsidRDefault="00586A9C"/>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205778" w14:paraId="34F02D03" w14:textId="77777777">
        <w:tc>
          <w:tcPr>
            <w:tcW w:w="9212" w:type="dxa"/>
          </w:tcPr>
          <w:p w14:paraId="078C85A8" w14:textId="77777777" w:rsidR="00205778" w:rsidRDefault="00205778">
            <w:r>
              <w:t>Kurzus előfeltétele(i): ---</w:t>
            </w:r>
          </w:p>
        </w:tc>
      </w:tr>
      <w:tr w:rsidR="00205778" w14:paraId="5C759481" w14:textId="77777777">
        <w:tc>
          <w:tcPr>
            <w:tcW w:w="9212" w:type="dxa"/>
          </w:tcPr>
          <w:p w14:paraId="7CFBA1A8" w14:textId="44B50F35" w:rsidR="00205778" w:rsidRDefault="00205778" w:rsidP="001A5DAC">
            <w:r>
              <w:t xml:space="preserve">A jegyszerzés módja(i): </w:t>
            </w:r>
            <w:r w:rsidR="00087532">
              <w:t>írásbeli vizsga</w:t>
            </w:r>
          </w:p>
        </w:tc>
      </w:tr>
      <w:tr w:rsidR="00205778" w14:paraId="0FE86D91" w14:textId="77777777">
        <w:tc>
          <w:tcPr>
            <w:tcW w:w="9212" w:type="dxa"/>
          </w:tcPr>
          <w:p w14:paraId="0F9785D0" w14:textId="77777777" w:rsidR="00205778" w:rsidRDefault="00205778" w:rsidP="001A5DAC">
            <w:r>
              <w:t xml:space="preserve">Követelmények: </w:t>
            </w:r>
            <w:r w:rsidR="001A5DAC">
              <w:t>a vizsgaanyag elsajátítása</w:t>
            </w:r>
          </w:p>
          <w:p w14:paraId="53633FC0" w14:textId="77777777" w:rsidR="002A7D01" w:rsidRDefault="002A7D01" w:rsidP="001A5DAC"/>
          <w:p w14:paraId="21919D6A" w14:textId="77777777" w:rsidR="002A7D01" w:rsidRDefault="002A7D01" w:rsidP="002A7D01">
            <w:pPr>
              <w:suppressAutoHyphens/>
              <w:jc w:val="both"/>
            </w:pPr>
            <w:r>
              <w:t xml:space="preserve">Az előadáson a hellénisztikus iskolák tanításait tekintjük át. </w:t>
            </w:r>
            <w:r w:rsidRPr="001A5DAC">
              <w:rPr>
                <w:b/>
              </w:rPr>
              <w:t>A Filozófiatörténet 2. vizsgaanyagnak része Arisztotelész filozófiája is</w:t>
            </w:r>
            <w:r>
              <w:t xml:space="preserve">; az anyag e részével az előadás mellett futó szemináriumon van mód megismerkedni. A félév végén az </w:t>
            </w:r>
            <w:r w:rsidRPr="00087532">
              <w:rPr>
                <w:b/>
                <w:bCs/>
              </w:rPr>
              <w:t>írásbeli vizsgán 4 esszékérdést</w:t>
            </w:r>
            <w:r>
              <w:t xml:space="preserve"> kell kidolgozni.</w:t>
            </w:r>
          </w:p>
          <w:p w14:paraId="6A50BE3A" w14:textId="77777777" w:rsidR="002A7D01" w:rsidRDefault="002A7D01" w:rsidP="002A7D01">
            <w:pPr>
              <w:suppressAutoHyphens/>
              <w:jc w:val="both"/>
            </w:pPr>
          </w:p>
          <w:p w14:paraId="25CEF70D" w14:textId="7F37E923" w:rsidR="002A7D01" w:rsidRDefault="002A7D01" w:rsidP="002A7D01">
            <w:r>
              <w:t xml:space="preserve">Akik az órát filozófia </w:t>
            </w:r>
            <w:r w:rsidRPr="00087532">
              <w:rPr>
                <w:b/>
                <w:bCs/>
              </w:rPr>
              <w:t>BA vagy MA képzés</w:t>
            </w:r>
            <w:r>
              <w:t xml:space="preserve"> részeként veszik fel, a </w:t>
            </w:r>
            <w:r w:rsidRPr="00087532">
              <w:rPr>
                <w:b/>
                <w:bCs/>
              </w:rPr>
              <w:t>Filozófiatörténet II. teljes vizsgatematikájából</w:t>
            </w:r>
            <w:r>
              <w:t xml:space="preserve"> vizsgáznak. Azok a hallgatók, akik az előadást </w:t>
            </w:r>
            <w:r w:rsidRPr="00087532">
              <w:rPr>
                <w:b/>
                <w:bCs/>
              </w:rPr>
              <w:t>közismereti tárgyként</w:t>
            </w:r>
            <w:r>
              <w:t xml:space="preserve"> végzik el, </w:t>
            </w:r>
            <w:r w:rsidRPr="00087532">
              <w:rPr>
                <w:b/>
                <w:bCs/>
              </w:rPr>
              <w:t>csak hellenisztikus filozófiából</w:t>
            </w:r>
            <w:r>
              <w:t xml:space="preserve"> vizsgáznak.</w:t>
            </w:r>
          </w:p>
        </w:tc>
      </w:tr>
    </w:tbl>
    <w:p w14:paraId="62BFFDDC" w14:textId="77777777" w:rsidR="00205778" w:rsidRDefault="0020577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205778" w14:paraId="1C75F692" w14:textId="77777777" w:rsidTr="00084420">
        <w:trPr>
          <w:trHeight w:val="2259"/>
        </w:trPr>
        <w:tc>
          <w:tcPr>
            <w:tcW w:w="9212" w:type="dxa"/>
          </w:tcPr>
          <w:p w14:paraId="7A7AC4DF" w14:textId="77777777" w:rsidR="00205778" w:rsidRDefault="00205778">
            <w:r>
              <w:t>Kurzus leírása, tematikája:</w:t>
            </w:r>
          </w:p>
          <w:p w14:paraId="52DFAB0D" w14:textId="77777777" w:rsidR="002F56AC" w:rsidRDefault="002F56AC"/>
          <w:p w14:paraId="06E5A82F" w14:textId="62D01A03" w:rsidR="00C078DC" w:rsidRDefault="002A7D01" w:rsidP="002A7D01">
            <w:pPr>
              <w:jc w:val="both"/>
            </w:pPr>
            <w:r>
              <w:t>A görög világban – elsősorban Athénban – a hellenisztikus korra sokrétű filozófiai kultúra alakult ki. A platóni Akadémia – melynek filozófusai a korszakban szkeptikus irányt képviseltek – és az újonnan alapított epikureus és sztoikus iskolák éles vitákat folytattak az ismeretelmélet, az etika és a természetfilozófia kérdéseiről. Éliszi Pürrhón egy másik szkeptikus irányt indított el, mely a hellenisztikus kor végén és a császárkorban erősödött meg. A hellenisztikus iskolákban centrális volt az etika, a filozófiát „az élet művészete” gyanánt fogták fel. Egyes irányok a lélek nyugalmát teljes elméleti tanrendszer kidolgozásával igyekeztek biztosítani, mások pedig éppen a teoretikus elköteleződések felszámolásával. A sztoicizmus, az epikureizmus és a szkepticizmus olyan álláspontok, melyek az európai gondolkodás későbbi korszakaiban is fontos szerepet játszottak, különösen a reneszánszban és a kora újkorban. A sztoikus etika újabb virágkorát éli, sokan ma is közvetlenül relevánsnak érzik az életvezetésben. A hellenisztikus iskolák közötti vitákban pedig – például az igazság kritériumára vagy a determinizmus és emberi felelősség kérdéseiben – belső filozófiai érdekességgel bíró érvek fogalmazódtak meg.</w:t>
            </w:r>
          </w:p>
          <w:p w14:paraId="6482C1D9" w14:textId="77777777" w:rsidR="002A7D01" w:rsidRDefault="002A7D01" w:rsidP="00C078DC"/>
          <w:p w14:paraId="3371C175" w14:textId="77777777" w:rsidR="00B9029E" w:rsidRDefault="00B9029E" w:rsidP="006931BC">
            <w:pPr>
              <w:suppressAutoHyphens/>
              <w:jc w:val="both"/>
            </w:pPr>
            <w:r>
              <w:t xml:space="preserve">Az előadáson a következő témákat tárgyaljuk: </w:t>
            </w:r>
          </w:p>
          <w:p w14:paraId="2E1769B1" w14:textId="77777777" w:rsidR="00B9029E" w:rsidRDefault="00B9029E" w:rsidP="006931BC">
            <w:pPr>
              <w:suppressAutoHyphens/>
              <w:jc w:val="both"/>
            </w:pPr>
          </w:p>
          <w:p w14:paraId="32BFEA17" w14:textId="11D4CC9F" w:rsidR="00090C99" w:rsidRPr="00492E4D" w:rsidRDefault="00090C99" w:rsidP="00090C99">
            <w:pPr>
              <w:jc w:val="both"/>
            </w:pPr>
            <w:r>
              <w:t>1. Epikureus etika és társadalomfilozófia</w:t>
            </w:r>
            <w:r w:rsidR="00087532">
              <w:t>.</w:t>
            </w:r>
            <w:r>
              <w:t xml:space="preserve"> 2.  Sztoikus etika: az ember morális fejlődése és az etikai cél</w:t>
            </w:r>
            <w:r w:rsidR="00087532">
              <w:t>.</w:t>
            </w:r>
            <w:r>
              <w:t xml:space="preserve"> 3. Etika és ismeretelmélet a pürrhónizmusban</w:t>
            </w:r>
            <w:r w:rsidR="00087532">
              <w:t>.</w:t>
            </w:r>
            <w:r>
              <w:t xml:space="preserve"> 4-5. Ismeretelméleti viták (epikureusok, sztoikusok, akadémikusok, újpürrhónisták)</w:t>
            </w:r>
            <w:r w:rsidR="00087532">
              <w:t>.</w:t>
            </w:r>
            <w:r>
              <w:t xml:space="preserve"> 6-7. Ontológia, természetfilozófia, kozmológia (epikureusok, sztoikusok)</w:t>
            </w:r>
            <w:r w:rsidR="00087532">
              <w:t>.</w:t>
            </w:r>
            <w:r>
              <w:t xml:space="preserve"> 8. Epikureus lélekelmélet. 9. Sztoikus lélekelmélet. 10. Teológia</w:t>
            </w:r>
            <w:r w:rsidR="00087532">
              <w:t>i viták</w:t>
            </w:r>
            <w:r>
              <w:t xml:space="preserve"> (epikureusok, sztoikusok</w:t>
            </w:r>
            <w:r w:rsidR="00087532">
              <w:t>, szkeptikusok</w:t>
            </w:r>
            <w:r>
              <w:t>)</w:t>
            </w:r>
            <w:r w:rsidR="00087532">
              <w:t>.</w:t>
            </w:r>
            <w:r>
              <w:t xml:space="preserve"> 11-12. Determinizmus és emberi felelősség (Epikurosz, Khrüszipposz, Karneadész).</w:t>
            </w:r>
          </w:p>
          <w:p w14:paraId="533E6A04" w14:textId="398EEDE8" w:rsidR="00090C99" w:rsidRPr="00090C99" w:rsidRDefault="00090C99" w:rsidP="00090C99">
            <w:pPr>
              <w:suppressAutoHyphens/>
              <w:jc w:val="both"/>
              <w:rPr>
                <w:spacing w:val="-3"/>
              </w:rPr>
            </w:pPr>
          </w:p>
        </w:tc>
      </w:tr>
    </w:tbl>
    <w:p w14:paraId="7480EDB7" w14:textId="77777777" w:rsidR="00205778" w:rsidRDefault="0020577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205778" w14:paraId="26480672" w14:textId="77777777">
        <w:tc>
          <w:tcPr>
            <w:tcW w:w="9212" w:type="dxa"/>
          </w:tcPr>
          <w:p w14:paraId="112C8BE8" w14:textId="77777777" w:rsidR="00205778" w:rsidRDefault="00205778">
            <w:r>
              <w:t>Kurzushoz tartozó kötelező irodalom:</w:t>
            </w:r>
          </w:p>
          <w:p w14:paraId="74FFF1A9" w14:textId="77777777" w:rsidR="00F51DF7" w:rsidRDefault="00F51DF7" w:rsidP="001A5DAC">
            <w:pPr>
              <w:rPr>
                <w:b/>
                <w:bCs/>
              </w:rPr>
            </w:pPr>
          </w:p>
          <w:p w14:paraId="19E6CAF2" w14:textId="77777777" w:rsidR="009C6F19" w:rsidRDefault="009C6F19" w:rsidP="009C6F19">
            <w:pPr>
              <w:rPr>
                <w:b/>
              </w:rPr>
            </w:pPr>
            <w:r>
              <w:rPr>
                <w:b/>
              </w:rPr>
              <w:t>ARISZTOTELÉSZ</w:t>
            </w:r>
          </w:p>
          <w:p w14:paraId="460464C7" w14:textId="77777777" w:rsidR="009C6F19" w:rsidRDefault="009C6F19" w:rsidP="009C6F19">
            <w:pPr>
              <w:rPr>
                <w:b/>
              </w:rPr>
            </w:pPr>
          </w:p>
          <w:p w14:paraId="319B0F58" w14:textId="77777777" w:rsidR="009C6F19" w:rsidRPr="003807DC" w:rsidRDefault="009C6F19" w:rsidP="009C6F19">
            <w:pPr>
              <w:rPr>
                <w:b/>
              </w:rPr>
            </w:pPr>
            <w:r w:rsidRPr="003807DC">
              <w:rPr>
                <w:b/>
              </w:rPr>
              <w:lastRenderedPageBreak/>
              <w:t>Források</w:t>
            </w:r>
            <w:r>
              <w:rPr>
                <w:b/>
              </w:rPr>
              <w:t>:</w:t>
            </w:r>
          </w:p>
          <w:p w14:paraId="24A86FC6" w14:textId="77777777" w:rsidR="009C6F19" w:rsidRDefault="009C6F19" w:rsidP="009C6F19"/>
          <w:p w14:paraId="6CD4B95F" w14:textId="77777777" w:rsidR="009C6F19" w:rsidRDefault="009C6F19" w:rsidP="009C6F19">
            <w:r>
              <w:t xml:space="preserve">Arisztotelész: </w:t>
            </w:r>
            <w:r>
              <w:rPr>
                <w:i/>
              </w:rPr>
              <w:t xml:space="preserve">Kategóriák </w:t>
            </w:r>
            <w:r>
              <w:t xml:space="preserve">és </w:t>
            </w:r>
            <w:r>
              <w:rPr>
                <w:i/>
              </w:rPr>
              <w:t xml:space="preserve">Herméneutika </w:t>
            </w:r>
            <w:r>
              <w:t xml:space="preserve">(több kiadás, pl. Arisztotelész: </w:t>
            </w:r>
            <w:r>
              <w:rPr>
                <w:i/>
              </w:rPr>
              <w:t>Organon</w:t>
            </w:r>
            <w:r>
              <w:t xml:space="preserve"> I. kötet, Akadémiai, Budapest 1979).</w:t>
            </w:r>
          </w:p>
          <w:p w14:paraId="37D8656D" w14:textId="77777777" w:rsidR="009C6F19" w:rsidRDefault="009C6F19" w:rsidP="009C6F19"/>
          <w:p w14:paraId="03B7E071" w14:textId="77777777" w:rsidR="009C6F19" w:rsidRDefault="009C6F19" w:rsidP="009C6F19">
            <w:r>
              <w:t xml:space="preserve">A kollokviumon ezen túl ismerni kell a szillogisztika alapfogalmait az </w:t>
            </w:r>
            <w:r>
              <w:rPr>
                <w:i/>
              </w:rPr>
              <w:t xml:space="preserve">Első analitika </w:t>
            </w:r>
            <w:r>
              <w:t xml:space="preserve">I.1-2 és I.4 alapján (Arisztotelész: </w:t>
            </w:r>
            <w:r>
              <w:rPr>
                <w:i/>
              </w:rPr>
              <w:t>Organon</w:t>
            </w:r>
            <w:r>
              <w:t xml:space="preserve"> I. kötet, Akadémiai, Budapest 1979), továbbá a tudományos kutatás alapfogalmait és módszerét a </w:t>
            </w:r>
            <w:r>
              <w:rPr>
                <w:i/>
              </w:rPr>
              <w:t>Második a</w:t>
            </w:r>
            <w:r w:rsidRPr="00CF4668">
              <w:rPr>
                <w:i/>
              </w:rPr>
              <w:t>nalitika</w:t>
            </w:r>
            <w:r>
              <w:rPr>
                <w:i/>
              </w:rPr>
              <w:t xml:space="preserve"> </w:t>
            </w:r>
            <w:r>
              <w:t>. I. könyve  és a II. könyv 1-13 alapján (modern idegen nyelvű fordításban érhető el).</w:t>
            </w:r>
          </w:p>
          <w:p w14:paraId="4029FA5C" w14:textId="77777777" w:rsidR="009C6F19" w:rsidRDefault="009C6F19" w:rsidP="009C6F19"/>
          <w:p w14:paraId="257674D0" w14:textId="77777777" w:rsidR="009C6F19" w:rsidRDefault="009C6F19" w:rsidP="009C6F19">
            <w:r>
              <w:t xml:space="preserve">Arisztotelész: </w:t>
            </w:r>
            <w:r w:rsidRPr="00CC0494">
              <w:rPr>
                <w:i/>
              </w:rPr>
              <w:t>Fizika</w:t>
            </w:r>
            <w:r>
              <w:t xml:space="preserve"> II. könyv, in: Arisztotelész: </w:t>
            </w:r>
            <w:r w:rsidRPr="00CC0494">
              <w:rPr>
                <w:i/>
              </w:rPr>
              <w:t>A természet</w:t>
            </w:r>
            <w:r>
              <w:t xml:space="preserve">, ford. Bognár László, L’Harmattan 2010. </w:t>
            </w:r>
          </w:p>
          <w:p w14:paraId="4C6C1DCA" w14:textId="77777777" w:rsidR="009C6F19" w:rsidRDefault="009C6F19" w:rsidP="009C6F19">
            <w:r>
              <w:t xml:space="preserve"> </w:t>
            </w:r>
          </w:p>
          <w:p w14:paraId="6ABF9A22" w14:textId="77777777" w:rsidR="009C6F19" w:rsidRDefault="009C6F19" w:rsidP="009C6F19">
            <w:r>
              <w:t xml:space="preserve">Arisztotelész: </w:t>
            </w:r>
            <w:r>
              <w:rPr>
                <w:i/>
              </w:rPr>
              <w:t>A lélek</w:t>
            </w:r>
            <w:r>
              <w:t>, ford. Steiger Kornél,</w:t>
            </w:r>
            <w:r>
              <w:rPr>
                <w:i/>
              </w:rPr>
              <w:t xml:space="preserve"> </w:t>
            </w:r>
            <w:r>
              <w:t xml:space="preserve">in: Arisztotelész: </w:t>
            </w:r>
            <w:r>
              <w:rPr>
                <w:i/>
              </w:rPr>
              <w:t xml:space="preserve">Lélekfilozófiai írások </w:t>
            </w:r>
            <w:r>
              <w:t>(Akadémiai Kiadó, Budapest 2006)</w:t>
            </w:r>
          </w:p>
          <w:p w14:paraId="5388FCB1" w14:textId="77777777" w:rsidR="009C6F19" w:rsidRDefault="009C6F19" w:rsidP="009C6F19"/>
          <w:p w14:paraId="4952F32F" w14:textId="77777777" w:rsidR="009C6F19" w:rsidRPr="003211E0" w:rsidRDefault="009C6F19" w:rsidP="009C6F19">
            <w:r>
              <w:t xml:space="preserve">Arisztotelész: </w:t>
            </w:r>
            <w:r w:rsidRPr="00D117C6">
              <w:rPr>
                <w:rFonts w:ascii="Palatino Linotype" w:hAnsi="Palatino Linotype"/>
                <w:i/>
                <w:noProof/>
              </w:rPr>
              <w:t xml:space="preserve">Metafizika </w:t>
            </w:r>
            <w:r>
              <w:rPr>
                <w:rFonts w:ascii="Palatino Linotype" w:hAnsi="Palatino Linotype"/>
                <w:noProof/>
                <w:lang w:val="el-GR"/>
              </w:rPr>
              <w:t>Ζ</w:t>
            </w:r>
            <w:r w:rsidRPr="00D117C6">
              <w:rPr>
                <w:rFonts w:ascii="Palatino Linotype" w:hAnsi="Palatino Linotype"/>
                <w:noProof/>
              </w:rPr>
              <w:t xml:space="preserve"> </w:t>
            </w:r>
            <w:r>
              <w:t xml:space="preserve">(VII. könyv), ford. Steiger Kornél, in: </w:t>
            </w:r>
            <w:r>
              <w:rPr>
                <w:i/>
              </w:rPr>
              <w:t>Gond</w:t>
            </w:r>
            <w:r>
              <w:t xml:space="preserve"> 1.</w:t>
            </w:r>
          </w:p>
          <w:p w14:paraId="0E482699" w14:textId="77777777" w:rsidR="009C6F19" w:rsidRDefault="009C6F19" w:rsidP="009C6F19"/>
          <w:p w14:paraId="00FD6ADE" w14:textId="77777777" w:rsidR="009C6F19" w:rsidRDefault="009C6F19" w:rsidP="009C6F19">
            <w:r>
              <w:t xml:space="preserve">Arisztotelész: </w:t>
            </w:r>
            <w:r w:rsidRPr="00512BA2">
              <w:rPr>
                <w:i/>
              </w:rPr>
              <w:t>Metafizika</w:t>
            </w:r>
            <w:r>
              <w:rPr>
                <w:i/>
              </w:rPr>
              <w:t xml:space="preserve"> </w:t>
            </w:r>
            <w:r>
              <w:rPr>
                <w:rFonts w:ascii="Palatino Linotype" w:hAnsi="Palatino Linotype"/>
                <w:noProof/>
                <w:lang w:val="el-GR"/>
              </w:rPr>
              <w:t>Λ</w:t>
            </w:r>
            <w:r w:rsidRPr="00D117C6">
              <w:rPr>
                <w:rFonts w:ascii="Palatino Linotype" w:hAnsi="Palatino Linotype"/>
                <w:noProof/>
              </w:rPr>
              <w:t xml:space="preserve"> </w:t>
            </w:r>
            <w:r>
              <w:t xml:space="preserve">(XII. könyv), ford. Lautner Péter, in: Bugár M. István (szerk.): </w:t>
            </w:r>
            <w:r w:rsidRPr="0075101E">
              <w:rPr>
                <w:i/>
              </w:rPr>
              <w:t>Kozmikus teológia</w:t>
            </w:r>
            <w:r>
              <w:t>, Kairosz 2005</w:t>
            </w:r>
          </w:p>
          <w:p w14:paraId="14F96B5E" w14:textId="77777777" w:rsidR="009C6F19" w:rsidRDefault="009C6F19" w:rsidP="009C6F19"/>
          <w:p w14:paraId="3F98A8C7" w14:textId="77777777" w:rsidR="009C6F19" w:rsidRPr="0075101E" w:rsidRDefault="009C6F19" w:rsidP="009C6F19">
            <w:r>
              <w:t xml:space="preserve">Arisztotelész: </w:t>
            </w:r>
            <w:r>
              <w:rPr>
                <w:i/>
              </w:rPr>
              <w:t xml:space="preserve">Metafizika </w:t>
            </w:r>
            <w:r>
              <w:t>IV., VI. és IX. könyvét valamilyen modern idegen nyelvű fordításban kell a vizsgára elolvasni.</w:t>
            </w:r>
          </w:p>
          <w:p w14:paraId="5E8F9F0A" w14:textId="77777777" w:rsidR="009C6F19" w:rsidRDefault="009C6F19" w:rsidP="009C6F19"/>
          <w:p w14:paraId="46D52264" w14:textId="77777777" w:rsidR="009C6F19" w:rsidRDefault="009C6F19" w:rsidP="009C6F19">
            <w:r>
              <w:t xml:space="preserve">Arisztotelész: </w:t>
            </w:r>
            <w:r w:rsidRPr="0075101E">
              <w:rPr>
                <w:i/>
              </w:rPr>
              <w:t>Nikomakhoszi etika</w:t>
            </w:r>
            <w:r>
              <w:t xml:space="preserve"> (több kiadás)</w:t>
            </w:r>
          </w:p>
          <w:p w14:paraId="79953569" w14:textId="77777777" w:rsidR="009C6F19" w:rsidRDefault="009C6F19" w:rsidP="009C6F19"/>
          <w:p w14:paraId="6C2EEA3D" w14:textId="77777777" w:rsidR="009C6F19" w:rsidRPr="003807DC" w:rsidRDefault="009C6F19" w:rsidP="009C6F19">
            <w:pPr>
              <w:rPr>
                <w:b/>
              </w:rPr>
            </w:pPr>
            <w:r w:rsidRPr="003807DC">
              <w:rPr>
                <w:b/>
              </w:rPr>
              <w:t>Tankönyv:</w:t>
            </w:r>
          </w:p>
          <w:p w14:paraId="5EDD11FB" w14:textId="77777777" w:rsidR="009C6F19" w:rsidRDefault="009C6F19" w:rsidP="009C6F19"/>
          <w:p w14:paraId="6207B2B5" w14:textId="77777777" w:rsidR="009C6F19" w:rsidRDefault="009C6F19" w:rsidP="009C6F19">
            <w:r>
              <w:t xml:space="preserve">David Ross: </w:t>
            </w:r>
            <w:r w:rsidRPr="0075101E">
              <w:rPr>
                <w:i/>
              </w:rPr>
              <w:t>Arisztotelész</w:t>
            </w:r>
            <w:r>
              <w:t>, ford. Steiger Kornél, Osiris, Budapest 1996.</w:t>
            </w:r>
          </w:p>
          <w:p w14:paraId="5C5FB281" w14:textId="77777777" w:rsidR="00205778" w:rsidRDefault="00205778" w:rsidP="00602439"/>
          <w:p w14:paraId="5E4FD627" w14:textId="77777777" w:rsidR="009C6F19" w:rsidRPr="00073F30" w:rsidRDefault="009C6F19" w:rsidP="009C6F19">
            <w:pPr>
              <w:rPr>
                <w:b/>
              </w:rPr>
            </w:pPr>
            <w:r w:rsidRPr="002C5DF4">
              <w:rPr>
                <w:b/>
              </w:rPr>
              <w:t>HELLENISZTIKUS FILOZÓFIA</w:t>
            </w:r>
          </w:p>
          <w:p w14:paraId="37D78776" w14:textId="77777777" w:rsidR="009C6F19" w:rsidRDefault="009C6F19" w:rsidP="009C6F19">
            <w:pPr>
              <w:rPr>
                <w:b/>
              </w:rPr>
            </w:pPr>
          </w:p>
          <w:p w14:paraId="627485EB" w14:textId="77777777" w:rsidR="009C6F19" w:rsidRPr="003807DC" w:rsidRDefault="009C6F19" w:rsidP="009C6F19">
            <w:pPr>
              <w:rPr>
                <w:b/>
              </w:rPr>
            </w:pPr>
            <w:r w:rsidRPr="003807DC">
              <w:rPr>
                <w:b/>
              </w:rPr>
              <w:t>Források:</w:t>
            </w:r>
          </w:p>
          <w:p w14:paraId="2B427039" w14:textId="77777777" w:rsidR="009C6F19" w:rsidRDefault="009C6F19" w:rsidP="009C6F19"/>
          <w:p w14:paraId="2ED80B1B" w14:textId="77777777" w:rsidR="009C6F19" w:rsidRDefault="009C6F19" w:rsidP="009C6F19">
            <w:r>
              <w:t xml:space="preserve">Long-Sedley: </w:t>
            </w:r>
            <w:r w:rsidRPr="002C5DF4">
              <w:rPr>
                <w:i/>
              </w:rPr>
              <w:t>A hellenisztikus filozófusok</w:t>
            </w:r>
            <w:r>
              <w:t>. Akadémiai Kiadó, Budapest 2014.</w:t>
            </w:r>
          </w:p>
          <w:p w14:paraId="312EE0D4" w14:textId="77777777" w:rsidR="009C6F19" w:rsidRDefault="009C6F19" w:rsidP="009C6F19"/>
          <w:p w14:paraId="6E73EC92" w14:textId="77777777" w:rsidR="009C6F19" w:rsidRDefault="009C6F19" w:rsidP="009C6F19">
            <w:r>
              <w:t>E szöveggyűjteményből a következő szövegek kötelezőek:</w:t>
            </w:r>
          </w:p>
          <w:p w14:paraId="704788C9" w14:textId="77777777" w:rsidR="009C6F19" w:rsidRPr="003807DC" w:rsidRDefault="009C6F19" w:rsidP="009C6F19"/>
          <w:p w14:paraId="035768A8" w14:textId="77777777" w:rsidR="009C6F19" w:rsidRDefault="009C6F19" w:rsidP="009C6F19">
            <w:r w:rsidRPr="00972829">
              <w:rPr>
                <w:i/>
              </w:rPr>
              <w:t>Epikureizmus</w:t>
            </w:r>
            <w:r>
              <w:t xml:space="preserve">: </w:t>
            </w:r>
            <w:r w:rsidRPr="003807DC">
              <w:t>7A, B; 8</w:t>
            </w:r>
            <w:r>
              <w:t>A, B</w:t>
            </w:r>
            <w:r w:rsidRPr="003807DC">
              <w:t>; 9A; 10A, C; 11</w:t>
            </w:r>
            <w:r>
              <w:t xml:space="preserve">A-H; </w:t>
            </w:r>
            <w:r w:rsidRPr="003807DC">
              <w:t>12A, B, D; 13A</w:t>
            </w:r>
            <w:r>
              <w:t>–</w:t>
            </w:r>
            <w:r w:rsidRPr="003807DC">
              <w:t>C</w:t>
            </w:r>
            <w:r>
              <w:t xml:space="preserve">, E, F, G, </w:t>
            </w:r>
            <w:r w:rsidRPr="003807DC">
              <w:t>I; 14A</w:t>
            </w:r>
            <w:r>
              <w:t>–</w:t>
            </w:r>
            <w:r w:rsidRPr="003807DC">
              <w:t>E; 15A, B, D; 16A, B, D</w:t>
            </w:r>
            <w:r>
              <w:t>; 17A–E; 18A–</w:t>
            </w:r>
            <w:r w:rsidRPr="003807DC">
              <w:t>D</w:t>
            </w:r>
            <w:r>
              <w:t xml:space="preserve">; </w:t>
            </w:r>
            <w:r w:rsidRPr="003807DC">
              <w:t>20</w:t>
            </w:r>
            <w:r>
              <w:t>A–I; 21A–I, K, L; 22A–</w:t>
            </w:r>
            <w:r w:rsidRPr="003807DC">
              <w:t>I, K</w:t>
            </w:r>
            <w:r>
              <w:t>–</w:t>
            </w:r>
            <w:r w:rsidRPr="003807DC">
              <w:t>N</w:t>
            </w:r>
          </w:p>
          <w:p w14:paraId="4B569C38" w14:textId="77777777" w:rsidR="009C6F19" w:rsidRPr="003807DC" w:rsidRDefault="009C6F19" w:rsidP="009C6F19"/>
          <w:p w14:paraId="54B3EA1B" w14:textId="77777777" w:rsidR="009C6F19" w:rsidRPr="003807DC" w:rsidRDefault="009C6F19" w:rsidP="009C6F19">
            <w:r w:rsidRPr="00972829">
              <w:rPr>
                <w:i/>
              </w:rPr>
              <w:t>Sztoicizmus</w:t>
            </w:r>
            <w:r>
              <w:t xml:space="preserve">: </w:t>
            </w:r>
            <w:r w:rsidRPr="003807DC">
              <w:t>27A, B</w:t>
            </w:r>
            <w:r>
              <w:t xml:space="preserve">, </w:t>
            </w:r>
            <w:r w:rsidRPr="003807DC">
              <w:t xml:space="preserve"> D</w:t>
            </w:r>
            <w:r>
              <w:t>–</w:t>
            </w:r>
            <w:r w:rsidRPr="003807DC">
              <w:t>F</w:t>
            </w:r>
            <w:r>
              <w:t xml:space="preserve">; </w:t>
            </w:r>
            <w:r w:rsidRPr="003807DC">
              <w:t>28A, B, E, I-K, O, P</w:t>
            </w:r>
            <w:r>
              <w:t xml:space="preserve">; </w:t>
            </w:r>
            <w:r w:rsidRPr="003807DC">
              <w:t>30A-D</w:t>
            </w:r>
            <w:r>
              <w:t xml:space="preserve">; </w:t>
            </w:r>
            <w:r w:rsidRPr="003807DC">
              <w:t>33A-E, F, H, I, M, N</w:t>
            </w:r>
            <w:r>
              <w:t xml:space="preserve">; </w:t>
            </w:r>
            <w:r w:rsidRPr="003807DC">
              <w:t>39A</w:t>
            </w:r>
            <w:r>
              <w:t>–</w:t>
            </w:r>
            <w:r w:rsidRPr="003807DC">
              <w:t>C, E</w:t>
            </w:r>
            <w:r>
              <w:t xml:space="preserve">; </w:t>
            </w:r>
            <w:r w:rsidRPr="003807DC">
              <w:t>40A</w:t>
            </w:r>
            <w:r>
              <w:t>–</w:t>
            </w:r>
            <w:r w:rsidRPr="003807DC">
              <w:t>H</w:t>
            </w:r>
            <w:r>
              <w:t xml:space="preserve">; </w:t>
            </w:r>
            <w:r w:rsidRPr="003807DC">
              <w:t>41A</w:t>
            </w:r>
            <w:r>
              <w:t>–</w:t>
            </w:r>
            <w:r w:rsidRPr="003807DC">
              <w:t>C</w:t>
            </w:r>
            <w:r>
              <w:t xml:space="preserve">; </w:t>
            </w:r>
            <w:r w:rsidRPr="003807DC">
              <w:t>44</w:t>
            </w:r>
            <w:r>
              <w:t>A–F</w:t>
            </w:r>
            <w:r w:rsidRPr="003807DC">
              <w:t>, 45</w:t>
            </w:r>
            <w:r>
              <w:t xml:space="preserve">A–P; </w:t>
            </w:r>
            <w:r w:rsidRPr="003807DC">
              <w:t>46A</w:t>
            </w:r>
            <w:r>
              <w:t>–</w:t>
            </w:r>
            <w:r w:rsidRPr="003807DC">
              <w:t>J, M</w:t>
            </w:r>
            <w:r>
              <w:t>–</w:t>
            </w:r>
            <w:r w:rsidRPr="003807DC">
              <w:t>P</w:t>
            </w:r>
            <w:r>
              <w:t xml:space="preserve">; </w:t>
            </w:r>
            <w:r w:rsidRPr="003807DC">
              <w:t>47A</w:t>
            </w:r>
            <w:r>
              <w:t>,</w:t>
            </w:r>
            <w:r w:rsidRPr="003807DC">
              <w:t xml:space="preserve"> </w:t>
            </w:r>
            <w:r>
              <w:t xml:space="preserve">F, G, J, P, </w:t>
            </w:r>
            <w:r w:rsidRPr="003807DC">
              <w:t>Q</w:t>
            </w:r>
            <w:r>
              <w:t xml:space="preserve">; </w:t>
            </w:r>
            <w:r w:rsidRPr="003807DC">
              <w:t>52A, B, E</w:t>
            </w:r>
            <w:r>
              <w:t>–</w:t>
            </w:r>
            <w:r w:rsidRPr="003807DC">
              <w:t>G</w:t>
            </w:r>
            <w:r>
              <w:t xml:space="preserve">; </w:t>
            </w:r>
            <w:r w:rsidRPr="003807DC">
              <w:t>53A</w:t>
            </w:r>
            <w:r>
              <w:t>–</w:t>
            </w:r>
            <w:r w:rsidRPr="003807DC">
              <w:t>G, J</w:t>
            </w:r>
            <w:r>
              <w:t>–</w:t>
            </w:r>
            <w:r w:rsidRPr="003807DC">
              <w:t>T</w:t>
            </w:r>
            <w:r>
              <w:t xml:space="preserve">; </w:t>
            </w:r>
            <w:r w:rsidRPr="003807DC">
              <w:t>54A</w:t>
            </w:r>
            <w:r>
              <w:t>–</w:t>
            </w:r>
            <w:r w:rsidRPr="003807DC">
              <w:t>Q, T</w:t>
            </w:r>
            <w:r>
              <w:t xml:space="preserve">; </w:t>
            </w:r>
            <w:r w:rsidRPr="003807DC">
              <w:t>55A</w:t>
            </w:r>
            <w:r>
              <w:t>–</w:t>
            </w:r>
            <w:r w:rsidRPr="003807DC">
              <w:t>E, I</w:t>
            </w:r>
            <w:r>
              <w:t>–</w:t>
            </w:r>
            <w:r w:rsidRPr="003807DC">
              <w:t>O, Q</w:t>
            </w:r>
            <w:r>
              <w:t>–</w:t>
            </w:r>
            <w:r w:rsidRPr="003807DC">
              <w:t>S</w:t>
            </w:r>
            <w:r>
              <w:t xml:space="preserve">; </w:t>
            </w:r>
            <w:r w:rsidRPr="003807DC">
              <w:t>57A</w:t>
            </w:r>
            <w:r>
              <w:t>–</w:t>
            </w:r>
            <w:r w:rsidRPr="003807DC">
              <w:t>G</w:t>
            </w:r>
            <w:r>
              <w:t xml:space="preserve">; </w:t>
            </w:r>
            <w:r w:rsidRPr="003807DC">
              <w:t>58</w:t>
            </w:r>
            <w:r>
              <w:t xml:space="preserve">A–K; </w:t>
            </w:r>
            <w:r w:rsidRPr="003807DC">
              <w:t>59A</w:t>
            </w:r>
            <w:r>
              <w:t xml:space="preserve">–F, H, </w:t>
            </w:r>
            <w:r w:rsidRPr="003807DC">
              <w:t>I, L, M, Q</w:t>
            </w:r>
            <w:r>
              <w:t xml:space="preserve">; </w:t>
            </w:r>
            <w:r w:rsidRPr="003807DC">
              <w:t>60A</w:t>
            </w:r>
            <w:r>
              <w:t>–</w:t>
            </w:r>
            <w:r w:rsidRPr="003807DC">
              <w:t>F, J</w:t>
            </w:r>
            <w:r>
              <w:t>–</w:t>
            </w:r>
            <w:r w:rsidRPr="003807DC">
              <w:t>M, R, S</w:t>
            </w:r>
            <w:r>
              <w:t xml:space="preserve">; </w:t>
            </w:r>
            <w:r w:rsidRPr="003807DC">
              <w:t>62</w:t>
            </w:r>
            <w:r>
              <w:t xml:space="preserve">A–K; </w:t>
            </w:r>
            <w:r w:rsidRPr="003807DC">
              <w:t>65A</w:t>
            </w:r>
            <w:r>
              <w:t>–</w:t>
            </w:r>
            <w:r w:rsidRPr="003807DC">
              <w:t>L</w:t>
            </w:r>
          </w:p>
          <w:p w14:paraId="1528FEE1" w14:textId="77777777" w:rsidR="009C6F19" w:rsidRPr="003807DC" w:rsidRDefault="009C6F19" w:rsidP="009C6F19"/>
          <w:p w14:paraId="60C6B4E2" w14:textId="77777777" w:rsidR="009C6F19" w:rsidRPr="003807DC" w:rsidRDefault="009C6F19" w:rsidP="009C6F19">
            <w:r w:rsidRPr="00972829">
              <w:rPr>
                <w:i/>
              </w:rPr>
              <w:t>Pürrhónizmus, akadémiai szkepszis</w:t>
            </w:r>
            <w:r>
              <w:t>:</w:t>
            </w:r>
            <w:r w:rsidRPr="003807DC">
              <w:t>1</w:t>
            </w:r>
            <w:r>
              <w:t>A–K</w:t>
            </w:r>
            <w:r w:rsidRPr="003807DC">
              <w:t>; 69</w:t>
            </w:r>
            <w:r>
              <w:t>A–L</w:t>
            </w:r>
            <w:r w:rsidRPr="003807DC">
              <w:t>; 70A, B; 71A</w:t>
            </w:r>
            <w:r>
              <w:t>–</w:t>
            </w:r>
            <w:r w:rsidRPr="003807DC">
              <w:t>C; 72</w:t>
            </w:r>
            <w:r>
              <w:t>A–N</w:t>
            </w:r>
          </w:p>
          <w:p w14:paraId="42163651" w14:textId="77777777" w:rsidR="009C6F19" w:rsidRDefault="009C6F19" w:rsidP="009C6F19"/>
          <w:p w14:paraId="692E90B3" w14:textId="77777777" w:rsidR="009C6F19" w:rsidRDefault="009C6F19" w:rsidP="009C6F19">
            <w:r>
              <w:t xml:space="preserve">A forrásokat a kijelölt szövegekhez tartozó kommentár-résszel együtt kell feldolgozni: </w:t>
            </w:r>
          </w:p>
          <w:p w14:paraId="3A72039C" w14:textId="77777777" w:rsidR="009C6F19" w:rsidRDefault="009C6F19" w:rsidP="009C6F19"/>
          <w:p w14:paraId="430156AE" w14:textId="77777777" w:rsidR="009C6F19" w:rsidRDefault="009C6F19" w:rsidP="009C6F19">
            <w:r>
              <w:lastRenderedPageBreak/>
              <w:t>7. Másodlagos tulajdonságok. 8. Atomok. 9. Legkisebb részek. 11. Az atomok mozgása. 12. Mikroszkopikus és makroszkopikus tulajdonságok. 13. Kozmológia teleógia nélkül. 14. Lélek. 15. Érzékelés, képzelet, emlékezet. 16. Minden benyomás igaz. 17. Az igazság kritériumai. 18. Tudományos módszertan. 20. Szabad akarat. 21. Gyönyör. 22. Társadalom.</w:t>
            </w:r>
          </w:p>
          <w:p w14:paraId="25673757" w14:textId="77777777" w:rsidR="009C6F19" w:rsidRDefault="009C6F19" w:rsidP="009C6F19"/>
          <w:p w14:paraId="03C2CE30" w14:textId="77777777" w:rsidR="009C6F19" w:rsidRDefault="009C6F19" w:rsidP="009C6F19">
            <w:r>
              <w:t>27. Létezés és fennállás. 28. Az első és a második nem. 30. Univerzálék. 33. Beszédtartalmak. 40. Az igazság kritériumai. 41. Tudás és vélekedés. 44. Princípiumok. 45. Test. 46. Isten, tűz, kozmikus ciklus. 52. Örök visszatérés. 53. Lélek. 54. Teológia. 55. Okság és végzet. 57. Késztetés és sajátunknak elismerés. 58. Érték és közömbösség. 59. Hozzánk illő cselekedetek. 60. Jó és rossz. 62. Morális felelősség. 65. Szenvedélyek.</w:t>
            </w:r>
          </w:p>
          <w:p w14:paraId="636CC926" w14:textId="77777777" w:rsidR="009C6F19" w:rsidRDefault="009C6F19" w:rsidP="009C6F19"/>
          <w:p w14:paraId="5F6D9C1B" w14:textId="77777777" w:rsidR="009C6F19" w:rsidRDefault="009C6F19" w:rsidP="009C6F19">
            <w:r>
              <w:t>1. Szkepticizmus. 69. Vélekedés nélkül élni. 70. Az akadémikusok hozzájárulása a filozófiai vitákhoz. 71. Az ítéletfelfüggesztés indokai. 72. Az ítéletfelfüggesztés módszerei.</w:t>
            </w:r>
          </w:p>
          <w:p w14:paraId="0B0AA7D4" w14:textId="77777777" w:rsidR="009C6F19" w:rsidRDefault="009C6F19" w:rsidP="009C6F19"/>
          <w:p w14:paraId="32D538B2" w14:textId="77777777" w:rsidR="009C6F19" w:rsidRPr="00103128" w:rsidRDefault="009C6F19" w:rsidP="009C6F19">
            <w:pPr>
              <w:rPr>
                <w:b/>
              </w:rPr>
            </w:pPr>
            <w:r>
              <w:rPr>
                <w:b/>
              </w:rPr>
              <w:t>Tankönyv:</w:t>
            </w:r>
            <w:r w:rsidRPr="00103128">
              <w:rPr>
                <w:b/>
              </w:rPr>
              <w:t xml:space="preserve"> </w:t>
            </w:r>
          </w:p>
          <w:p w14:paraId="38ECE5D9" w14:textId="77777777" w:rsidR="009C6F19" w:rsidRDefault="009C6F19" w:rsidP="009C6F19"/>
          <w:p w14:paraId="733A7FDC" w14:textId="77777777" w:rsidR="009C6F19" w:rsidRPr="002F56AC" w:rsidRDefault="009C6F19" w:rsidP="00602439">
            <w:r>
              <w:t xml:space="preserve">A.A. Long: </w:t>
            </w:r>
            <w:r w:rsidRPr="0075101E">
              <w:rPr>
                <w:i/>
              </w:rPr>
              <w:t>Hellenisztikus filozófia</w:t>
            </w:r>
            <w:r>
              <w:t>, ford. Steiger Kornél, Osiris, Budapest 1998.</w:t>
            </w:r>
          </w:p>
        </w:tc>
      </w:tr>
    </w:tbl>
    <w:p w14:paraId="342C1011" w14:textId="77777777" w:rsidR="00205778" w:rsidRDefault="0020577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205778" w14:paraId="433CBF6D" w14:textId="77777777">
        <w:tc>
          <w:tcPr>
            <w:tcW w:w="9212" w:type="dxa"/>
          </w:tcPr>
          <w:p w14:paraId="19712F0D" w14:textId="77777777" w:rsidR="00603A6A" w:rsidRDefault="00205778">
            <w:r>
              <w:t>Kurzushoz tartozó ajánlott irodalom:</w:t>
            </w:r>
          </w:p>
          <w:p w14:paraId="2626B527" w14:textId="77777777" w:rsidR="000E47DA" w:rsidRDefault="00A372F7">
            <w:r>
              <w:t xml:space="preserve"> </w:t>
            </w:r>
          </w:p>
          <w:p w14:paraId="3600722F" w14:textId="77777777" w:rsidR="009C6F19" w:rsidRPr="00CC0494" w:rsidRDefault="009C6F19" w:rsidP="009C6F19">
            <w:pPr>
              <w:rPr>
                <w:b/>
              </w:rPr>
            </w:pPr>
            <w:r w:rsidRPr="00CC0494">
              <w:rPr>
                <w:b/>
              </w:rPr>
              <w:t>Ajánlott:</w:t>
            </w:r>
          </w:p>
          <w:p w14:paraId="4A2946D2" w14:textId="77777777" w:rsidR="009C6F19" w:rsidRDefault="009C6F19" w:rsidP="009C6F19"/>
          <w:p w14:paraId="2C8EC6A6" w14:textId="77777777" w:rsidR="001023EF" w:rsidRDefault="001023EF" w:rsidP="009C6F19">
            <w:r>
              <w:t>Ch. Rapp - O. Primavesi: Arisztotelész, Atlantisz, 2018.</w:t>
            </w:r>
          </w:p>
          <w:p w14:paraId="7C679868" w14:textId="77777777" w:rsidR="001023EF" w:rsidRDefault="001023EF" w:rsidP="009C6F19"/>
          <w:p w14:paraId="2D4EC046" w14:textId="77777777" w:rsidR="009C6F19" w:rsidRDefault="009C6F19" w:rsidP="009C6F19">
            <w:r>
              <w:t xml:space="preserve">Arisztotelész: </w:t>
            </w:r>
            <w:r w:rsidRPr="00CC0494">
              <w:rPr>
                <w:i/>
              </w:rPr>
              <w:t>Az égbolt</w:t>
            </w:r>
            <w:r>
              <w:t>, ford Lautner Péter, Akadémiai Kiadó, 2010.</w:t>
            </w:r>
          </w:p>
          <w:p w14:paraId="413305E3" w14:textId="77777777" w:rsidR="009C6F19" w:rsidRDefault="009C6F19" w:rsidP="009C6F19"/>
          <w:p w14:paraId="5D75A1BE" w14:textId="77777777" w:rsidR="009C6F19" w:rsidRDefault="009C6F19" w:rsidP="009C6F19">
            <w:r>
              <w:t xml:space="preserve">Arisztotelész: </w:t>
            </w:r>
            <w:r>
              <w:rPr>
                <w:i/>
              </w:rPr>
              <w:t>A keletkezésről és pusztulásról</w:t>
            </w:r>
            <w:r>
              <w:t>, ford. Bognár László (</w:t>
            </w:r>
            <w:r>
              <w:rPr>
                <w:i/>
              </w:rPr>
              <w:t xml:space="preserve">Magyar Filozófiai Szemle, </w:t>
            </w:r>
            <w:r>
              <w:t>1988/3-4)</w:t>
            </w:r>
          </w:p>
          <w:p w14:paraId="04CACC6B" w14:textId="77777777" w:rsidR="009C6F19" w:rsidRDefault="009C6F19" w:rsidP="009C6F19">
            <w:pPr>
              <w:rPr>
                <w:b/>
              </w:rPr>
            </w:pPr>
            <w:r w:rsidRPr="00CC0494">
              <w:rPr>
                <w:b/>
              </w:rPr>
              <w:t xml:space="preserve"> </w:t>
            </w:r>
          </w:p>
          <w:p w14:paraId="7310E8E7" w14:textId="77777777" w:rsidR="009C6F19" w:rsidRDefault="009C6F19" w:rsidP="009C6F19">
            <w:r w:rsidRPr="00CC0494">
              <w:t xml:space="preserve">Arisztotelész, </w:t>
            </w:r>
            <w:r w:rsidRPr="00CC0494">
              <w:rPr>
                <w:i/>
              </w:rPr>
              <w:t>Fizika</w:t>
            </w:r>
            <w:r w:rsidRPr="00CC0494">
              <w:t xml:space="preserve"> IV.10-14, ford. Bene László, Vulgo 1 (1999).</w:t>
            </w:r>
          </w:p>
          <w:p w14:paraId="6AC3E36C" w14:textId="77777777" w:rsidR="009C6F19" w:rsidRDefault="009C6F19" w:rsidP="009C6F19"/>
          <w:p w14:paraId="77F889A9" w14:textId="77777777" w:rsidR="009C6F19" w:rsidRPr="00CF4668" w:rsidRDefault="009C6F19" w:rsidP="009C6F19">
            <w:pPr>
              <w:rPr>
                <w:i/>
              </w:rPr>
            </w:pPr>
            <w:r w:rsidRPr="00CF4668">
              <w:rPr>
                <w:i/>
              </w:rPr>
              <w:t>Antik szkepticizmus. Cicero- és Sextus</w:t>
            </w:r>
            <w:r>
              <w:rPr>
                <w:i/>
              </w:rPr>
              <w:t xml:space="preserve"> </w:t>
            </w:r>
            <w:r w:rsidRPr="00CF4668">
              <w:rPr>
                <w:i/>
              </w:rPr>
              <w:t xml:space="preserve"> Empiricus-szövegek</w:t>
            </w:r>
            <w:r>
              <w:t xml:space="preserve">, ford. Kendeffy Gábor – Lautner Péter, </w:t>
            </w:r>
            <w:r w:rsidRPr="00CF4668">
              <w:t>Atlantisz</w:t>
            </w:r>
            <w:r>
              <w:t>, Budapest</w:t>
            </w:r>
            <w:r w:rsidRPr="00CF4668">
              <w:t xml:space="preserve"> 1998</w:t>
            </w:r>
            <w:r w:rsidRPr="00CF4668">
              <w:rPr>
                <w:i/>
              </w:rPr>
              <w:t>.</w:t>
            </w:r>
          </w:p>
          <w:p w14:paraId="14C61A06" w14:textId="77777777" w:rsidR="009C6F19" w:rsidRDefault="009C6F19" w:rsidP="009C6F19"/>
          <w:p w14:paraId="0EE114F3" w14:textId="77777777" w:rsidR="009C6F19" w:rsidRDefault="009C6F19" w:rsidP="009C6F19">
            <w:r>
              <w:rPr>
                <w:i/>
              </w:rPr>
              <w:t>Sztoikus etikai antológia</w:t>
            </w:r>
            <w:r>
              <w:t xml:space="preserve">, szerk. Steiger Kornél, </w:t>
            </w:r>
            <w:r w:rsidRPr="00541345">
              <w:t>Gondolat, Budapest 1983</w:t>
            </w:r>
            <w:r>
              <w:t>.</w:t>
            </w:r>
          </w:p>
          <w:p w14:paraId="6BED6DAA" w14:textId="77777777" w:rsidR="009C6F19" w:rsidRDefault="009C6F19" w:rsidP="009C6F19"/>
          <w:p w14:paraId="0E95063A" w14:textId="77777777" w:rsidR="009C6F19" w:rsidRDefault="009C6F19" w:rsidP="009C6F19">
            <w:r>
              <w:t xml:space="preserve">Cicero: </w:t>
            </w:r>
            <w:r w:rsidRPr="00DE2C29">
              <w:rPr>
                <w:i/>
              </w:rPr>
              <w:t>A legfőbb jóról és rosszról</w:t>
            </w:r>
            <w:r>
              <w:rPr>
                <w:i/>
              </w:rPr>
              <w:t xml:space="preserve"> </w:t>
            </w:r>
            <w:r>
              <w:t>I-II. könyv, ford. Szekeres Csilla, Debreceni Egyetemi Kiadó 2012.</w:t>
            </w:r>
          </w:p>
          <w:p w14:paraId="061C8F1A" w14:textId="77777777" w:rsidR="009C6F19" w:rsidRDefault="009C6F19" w:rsidP="009C6F19"/>
          <w:p w14:paraId="10AA9C7C" w14:textId="77777777" w:rsidR="009C6F19" w:rsidRPr="00DE2C29" w:rsidRDefault="009C6F19" w:rsidP="009C6F19">
            <w:r>
              <w:t xml:space="preserve">Cicero: </w:t>
            </w:r>
            <w:r w:rsidRPr="00DE2C29">
              <w:rPr>
                <w:i/>
              </w:rPr>
              <w:t>A végzetről</w:t>
            </w:r>
            <w:r>
              <w:t>, ford. Szekeres Csilla, in: Bugár István – Lautner Péter (szerk.): Sors és szabadság, Kairosz 2006.</w:t>
            </w:r>
          </w:p>
          <w:p w14:paraId="7C41F1D2" w14:textId="77777777" w:rsidR="009C6F19" w:rsidRDefault="009C6F19" w:rsidP="009C6F19">
            <w:pPr>
              <w:rPr>
                <w:i/>
              </w:rPr>
            </w:pPr>
          </w:p>
          <w:p w14:paraId="08E70F03" w14:textId="77777777" w:rsidR="009C6F19" w:rsidRDefault="009C6F19" w:rsidP="009C6F19">
            <w:r w:rsidRPr="005F4345">
              <w:rPr>
                <w:i/>
              </w:rPr>
              <w:t>Epiktétosz összes művei</w:t>
            </w:r>
            <w:r>
              <w:t>, ford. Steiger Kornél. Gondolat, 2014.</w:t>
            </w:r>
          </w:p>
          <w:p w14:paraId="2337942C" w14:textId="77777777" w:rsidR="009C6F19" w:rsidRDefault="009C6F19" w:rsidP="009C6F19">
            <w:pPr>
              <w:spacing w:before="240"/>
            </w:pPr>
            <w:r w:rsidRPr="0075101E">
              <w:rPr>
                <w:i/>
              </w:rPr>
              <w:t>Epikurosz legfontosabb filozófiai tanításai</w:t>
            </w:r>
            <w:r>
              <w:t xml:space="preserve">, ford. Kövendi Dénes, Farkas Lőrinc Kiadó, </w:t>
            </w:r>
            <w:r w:rsidRPr="003211E0">
              <w:t>B</w:t>
            </w:r>
            <w:r>
              <w:t xml:space="preserve">udapest </w:t>
            </w:r>
            <w:r w:rsidRPr="003211E0">
              <w:t>1994</w:t>
            </w:r>
            <w:r>
              <w:t>.</w:t>
            </w:r>
          </w:p>
          <w:p w14:paraId="263C2AA9" w14:textId="77777777" w:rsidR="009C6F19" w:rsidRDefault="009C6F19" w:rsidP="009C6F19"/>
          <w:p w14:paraId="6D3D6497" w14:textId="77777777" w:rsidR="009C6F19" w:rsidRDefault="009C6F19" w:rsidP="009C6F19">
            <w:r>
              <w:t xml:space="preserve">Marcus Aurelius: </w:t>
            </w:r>
            <w:r>
              <w:rPr>
                <w:i/>
              </w:rPr>
              <w:t>Elmélkedések</w:t>
            </w:r>
            <w:r>
              <w:t>, ford. Steiger Kornél, Gondolat, Budapest 2016.</w:t>
            </w:r>
          </w:p>
          <w:p w14:paraId="6748F4D5" w14:textId="77777777" w:rsidR="009C6F19" w:rsidRDefault="009C6F19" w:rsidP="009C6F19"/>
          <w:p w14:paraId="74E57282" w14:textId="77777777" w:rsidR="009C6F19" w:rsidRPr="00DE2C29" w:rsidRDefault="009C6F19" w:rsidP="009C6F19">
            <w:r w:rsidRPr="00DE2C29">
              <w:t xml:space="preserve">Poszeidóniosz: </w:t>
            </w:r>
            <w:r w:rsidRPr="00DE2C29">
              <w:rPr>
                <w:i/>
              </w:rPr>
              <w:t>Töredékek és kommentár</w:t>
            </w:r>
            <w:r w:rsidRPr="00DE2C29">
              <w:t>, ford. Szoboszlai-Kiss Kata, L’Harmattan 2009.</w:t>
            </w:r>
          </w:p>
          <w:p w14:paraId="2166CAFB" w14:textId="77777777" w:rsidR="009C6F19" w:rsidRDefault="009C6F19" w:rsidP="009C6F19">
            <w:pPr>
              <w:rPr>
                <w:i/>
              </w:rPr>
            </w:pPr>
          </w:p>
          <w:p w14:paraId="7F85CC6E" w14:textId="77777777" w:rsidR="009C6F19" w:rsidRDefault="009C6F19" w:rsidP="009C6F19">
            <w:r w:rsidRPr="005F4345">
              <w:rPr>
                <w:i/>
              </w:rPr>
              <w:t>Seneca prózai művei</w:t>
            </w:r>
            <w:r>
              <w:t xml:space="preserve"> I-II. Szenzár Kiadó, 2002-2006.</w:t>
            </w:r>
          </w:p>
          <w:p w14:paraId="4B00A294" w14:textId="77777777" w:rsidR="009C6F19" w:rsidRDefault="009C6F19" w:rsidP="009C6F19"/>
          <w:p w14:paraId="7269E31A" w14:textId="77777777" w:rsidR="009C6F19" w:rsidRDefault="009C6F19" w:rsidP="009C6F19">
            <w:r>
              <w:t xml:space="preserve">Timón, </w:t>
            </w:r>
            <w:r w:rsidRPr="00103128">
              <w:rPr>
                <w:i/>
              </w:rPr>
              <w:t>Töredékek</w:t>
            </w:r>
            <w:r>
              <w:t xml:space="preserve">, ford. Steiger Kornél, in: Steiger Kornél: A töredékes hagyomány, Fejezetek a preszókratikus filozófia antik hagyományozásának történetéből. Jószöveg Könyvek, 1999. </w:t>
            </w:r>
          </w:p>
          <w:p w14:paraId="633A4664" w14:textId="77777777" w:rsidR="009C6F19" w:rsidRPr="00CC0494" w:rsidRDefault="009C6F19" w:rsidP="009C6F19"/>
          <w:p w14:paraId="4DAB6489" w14:textId="77777777" w:rsidR="000E47DA" w:rsidRDefault="000E47DA" w:rsidP="00F6195D"/>
        </w:tc>
      </w:tr>
    </w:tbl>
    <w:p w14:paraId="0C888268" w14:textId="77777777" w:rsidR="00205778" w:rsidRDefault="00205778">
      <w:pPr>
        <w:rPr>
          <w:color w:val="0000FF"/>
        </w:rPr>
      </w:pPr>
    </w:p>
    <w:sectPr w:rsidR="00205778" w:rsidSect="00EE0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A89"/>
    <w:multiLevelType w:val="multilevel"/>
    <w:tmpl w:val="08B0A02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693FFF"/>
    <w:multiLevelType w:val="hybridMultilevel"/>
    <w:tmpl w:val="A8E60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708311">
    <w:abstractNumId w:val="0"/>
  </w:num>
  <w:num w:numId="2" w16cid:durableId="1854956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9B"/>
    <w:rsid w:val="00062CB2"/>
    <w:rsid w:val="00070349"/>
    <w:rsid w:val="00084420"/>
    <w:rsid w:val="00087532"/>
    <w:rsid w:val="00090C99"/>
    <w:rsid w:val="000949F8"/>
    <w:rsid w:val="000E47DA"/>
    <w:rsid w:val="000F33CB"/>
    <w:rsid w:val="001023EF"/>
    <w:rsid w:val="00123886"/>
    <w:rsid w:val="001A5DAC"/>
    <w:rsid w:val="00205778"/>
    <w:rsid w:val="002A76B2"/>
    <w:rsid w:val="002A7D01"/>
    <w:rsid w:val="002E7BB1"/>
    <w:rsid w:val="002F56AC"/>
    <w:rsid w:val="00314A7F"/>
    <w:rsid w:val="00323937"/>
    <w:rsid w:val="00337A81"/>
    <w:rsid w:val="0034212C"/>
    <w:rsid w:val="00394FE8"/>
    <w:rsid w:val="003B512A"/>
    <w:rsid w:val="003F2971"/>
    <w:rsid w:val="00445C75"/>
    <w:rsid w:val="0054103A"/>
    <w:rsid w:val="00572AF5"/>
    <w:rsid w:val="00586A9C"/>
    <w:rsid w:val="005A74C4"/>
    <w:rsid w:val="00602439"/>
    <w:rsid w:val="00603A6A"/>
    <w:rsid w:val="00686919"/>
    <w:rsid w:val="006931BC"/>
    <w:rsid w:val="006F255A"/>
    <w:rsid w:val="00704079"/>
    <w:rsid w:val="007C6D9B"/>
    <w:rsid w:val="007D3CE0"/>
    <w:rsid w:val="008D020E"/>
    <w:rsid w:val="008D59D3"/>
    <w:rsid w:val="009A3C76"/>
    <w:rsid w:val="009C6F19"/>
    <w:rsid w:val="009D17E5"/>
    <w:rsid w:val="00A004F6"/>
    <w:rsid w:val="00A372F7"/>
    <w:rsid w:val="00AB6AD9"/>
    <w:rsid w:val="00AD1849"/>
    <w:rsid w:val="00AE44E0"/>
    <w:rsid w:val="00B9029E"/>
    <w:rsid w:val="00BB64E9"/>
    <w:rsid w:val="00C078DC"/>
    <w:rsid w:val="00C62DB1"/>
    <w:rsid w:val="00CB6AE3"/>
    <w:rsid w:val="00CF35C0"/>
    <w:rsid w:val="00DC1999"/>
    <w:rsid w:val="00DC1F99"/>
    <w:rsid w:val="00DE2F69"/>
    <w:rsid w:val="00E74134"/>
    <w:rsid w:val="00E84F05"/>
    <w:rsid w:val="00EE03B9"/>
    <w:rsid w:val="00EE5AD9"/>
    <w:rsid w:val="00EF4E11"/>
    <w:rsid w:val="00F51DF7"/>
    <w:rsid w:val="00F619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FB236"/>
  <w15:docId w15:val="{FACDF42D-2E9B-46A2-8349-207D4B42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E03B9"/>
    <w:pPr>
      <w:autoSpaceDE w:val="0"/>
      <w:autoSpaceDN w:val="0"/>
      <w:spacing w:after="0" w:line="240" w:lineRule="auto"/>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084420"/>
    <w:rPr>
      <w:rFonts w:cs="Times New Roman"/>
      <w:color w:val="0000FF"/>
      <w:u w:val="single"/>
    </w:rPr>
  </w:style>
  <w:style w:type="paragraph" w:styleId="Listaszerbekezds">
    <w:name w:val="List Paragraph"/>
    <w:basedOn w:val="Norml"/>
    <w:uiPriority w:val="34"/>
    <w:qFormat/>
    <w:rsid w:val="0009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6125">
      <w:bodyDiv w:val="1"/>
      <w:marLeft w:val="0"/>
      <w:marRight w:val="0"/>
      <w:marTop w:val="0"/>
      <w:marBottom w:val="0"/>
      <w:divBdr>
        <w:top w:val="none" w:sz="0" w:space="0" w:color="auto"/>
        <w:left w:val="none" w:sz="0" w:space="0" w:color="auto"/>
        <w:bottom w:val="none" w:sz="0" w:space="0" w:color="auto"/>
        <w:right w:val="none" w:sz="0" w:space="0" w:color="auto"/>
      </w:divBdr>
    </w:div>
    <w:div w:id="1089737872">
      <w:bodyDiv w:val="1"/>
      <w:marLeft w:val="0"/>
      <w:marRight w:val="0"/>
      <w:marTop w:val="0"/>
      <w:marBottom w:val="0"/>
      <w:divBdr>
        <w:top w:val="none" w:sz="0" w:space="0" w:color="auto"/>
        <w:left w:val="none" w:sz="0" w:space="0" w:color="auto"/>
        <w:bottom w:val="none" w:sz="0" w:space="0" w:color="auto"/>
        <w:right w:val="none" w:sz="0" w:space="0" w:color="auto"/>
      </w:divBdr>
    </w:div>
    <w:div w:id="1318076080">
      <w:bodyDiv w:val="1"/>
      <w:marLeft w:val="0"/>
      <w:marRight w:val="0"/>
      <w:marTop w:val="0"/>
      <w:marBottom w:val="0"/>
      <w:divBdr>
        <w:top w:val="none" w:sz="0" w:space="0" w:color="auto"/>
        <w:left w:val="none" w:sz="0" w:space="0" w:color="auto"/>
        <w:bottom w:val="none" w:sz="0" w:space="0" w:color="auto"/>
        <w:right w:val="none" w:sz="0" w:space="0" w:color="auto"/>
      </w:divBdr>
    </w:div>
    <w:div w:id="1339693690">
      <w:bodyDiv w:val="1"/>
      <w:marLeft w:val="0"/>
      <w:marRight w:val="0"/>
      <w:marTop w:val="0"/>
      <w:marBottom w:val="0"/>
      <w:divBdr>
        <w:top w:val="none" w:sz="0" w:space="0" w:color="auto"/>
        <w:left w:val="none" w:sz="0" w:space="0" w:color="auto"/>
        <w:bottom w:val="none" w:sz="0" w:space="0" w:color="auto"/>
        <w:right w:val="none" w:sz="0" w:space="0" w:color="auto"/>
      </w:divBdr>
    </w:div>
    <w:div w:id="13487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D762CE8D58D3D7439DC35005DDF6A850" ma:contentTypeVersion="2" ma:contentTypeDescription="Új dokumentum létrehozása." ma:contentTypeScope="" ma:versionID="2a88cade6fae85b186330b6f128bdb2c">
  <xsd:schema xmlns:xsd="http://www.w3.org/2001/XMLSchema" xmlns:xs="http://www.w3.org/2001/XMLSchema" xmlns:p="http://schemas.microsoft.com/office/2006/metadata/properties" xmlns:ns2="c48c07d2-0f71-4ae7-8efb-3551dbe9e693" targetNamespace="http://schemas.microsoft.com/office/2006/metadata/properties" ma:root="true" ma:fieldsID="e4c43eef4a07ea2cca68765e3e86e595" ns2:_="">
    <xsd:import namespace="c48c07d2-0f71-4ae7-8efb-3551dbe9e6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c07d2-0f71-4ae7-8efb-3551dbe9e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25D36-BCA5-4C02-BDB4-62DCD7BA87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651B47-F149-4B26-A52C-28CD6171B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c07d2-0f71-4ae7-8efb-3551dbe9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1CA2-A335-4F89-AB99-D1800575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6174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Syllabus-Minta:</vt:lpstr>
    </vt:vector>
  </TitlesOfParts>
  <Company>Philolaos Publishing</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Syllabus-Minta:</dc:title>
  <dc:creator>Janos Hardi</dc:creator>
  <cp:lastModifiedBy>Dr. Bene László</cp:lastModifiedBy>
  <cp:revision>2</cp:revision>
  <dcterms:created xsi:type="dcterms:W3CDTF">2023-02-28T16:39:00Z</dcterms:created>
  <dcterms:modified xsi:type="dcterms:W3CDTF">2023-02-28T16:39:00Z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0x010100D762CE8D58D3D7439DC35005DDF6A850</vt:lpwstr>
  </property>
</Properties>
</file>