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615A" w14:textId="77777777" w:rsidR="009752BD" w:rsidRDefault="009752BD">
      <w:pPr>
        <w:widowControl/>
      </w:pPr>
    </w:p>
    <w:tbl>
      <w:tblPr>
        <w:tblW w:w="921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752BD" w14:paraId="73E1C38B" w14:textId="77777777" w:rsidTr="00F368CA">
        <w:tc>
          <w:tcPr>
            <w:tcW w:w="9212" w:type="dxa"/>
          </w:tcPr>
          <w:p w14:paraId="631691BC" w14:textId="41670733" w:rsidR="009752BD" w:rsidRDefault="009752BD">
            <w:pPr>
              <w:widowControl/>
            </w:pPr>
            <w:r>
              <w:t>Kurzus kódja:</w:t>
            </w:r>
            <w:r w:rsidR="00940558">
              <w:t xml:space="preserve"> </w:t>
            </w:r>
            <w:bookmarkStart w:id="0" w:name="_Hlk69205172"/>
            <w:r w:rsidR="007F7F72" w:rsidRPr="007F7F72">
              <w:rPr>
                <w:sz w:val="22"/>
                <w:szCs w:val="22"/>
              </w:rPr>
              <w:t>BBN-FIL-220 BMA-FILD-220</w:t>
            </w:r>
            <w:r w:rsidR="00B96544">
              <w:rPr>
                <w:sz w:val="22"/>
                <w:szCs w:val="22"/>
              </w:rPr>
              <w:t xml:space="preserve"> </w:t>
            </w:r>
            <w:r w:rsidR="00B96544" w:rsidRPr="00B96544">
              <w:t>BBV-020 BMVD-020</w:t>
            </w:r>
            <w:bookmarkEnd w:id="0"/>
          </w:p>
        </w:tc>
      </w:tr>
      <w:tr w:rsidR="009752BD" w14:paraId="1FA4A07D" w14:textId="77777777" w:rsidTr="00F368CA">
        <w:tc>
          <w:tcPr>
            <w:tcW w:w="9212" w:type="dxa"/>
          </w:tcPr>
          <w:p w14:paraId="37179B11" w14:textId="77777777" w:rsidR="009752BD" w:rsidRDefault="004369FF">
            <w:pPr>
              <w:widowControl/>
            </w:pPr>
            <w:r>
              <w:t>Kurzus megnevezése (magyarul és angolul)</w:t>
            </w:r>
            <w:r w:rsidR="009752BD">
              <w:t xml:space="preserve"> </w:t>
            </w:r>
            <w:r w:rsidR="001F4AD7">
              <w:t>Poszthellénisztikus és későantik filozófia (ea.); Philosophy in the Post-Hellenistic Period and in Late Antiquity (lecture)</w:t>
            </w:r>
          </w:p>
        </w:tc>
      </w:tr>
      <w:tr w:rsidR="009752BD" w14:paraId="24FA2FDC" w14:textId="77777777" w:rsidTr="00F368CA">
        <w:tc>
          <w:tcPr>
            <w:tcW w:w="9212" w:type="dxa"/>
          </w:tcPr>
          <w:p w14:paraId="7C6E0D1E" w14:textId="77777777" w:rsidR="009752BD" w:rsidRDefault="009752BD">
            <w:pPr>
              <w:widowControl/>
            </w:pPr>
            <w:r>
              <w:t>Kurzus elõadója:</w:t>
            </w:r>
            <w:r w:rsidR="001F4AD7">
              <w:t xml:space="preserve"> Bene László docens</w:t>
            </w:r>
            <w:r>
              <w:t xml:space="preserve"> </w:t>
            </w:r>
            <w:r w:rsidR="00AD05DE">
              <w:t xml:space="preserve">        </w:t>
            </w:r>
          </w:p>
        </w:tc>
      </w:tr>
    </w:tbl>
    <w:p w14:paraId="03CE97B3" w14:textId="77777777" w:rsidR="009752BD" w:rsidRDefault="009752BD">
      <w:pPr>
        <w:widowControl/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69FF" w14:paraId="009114BD" w14:textId="77777777">
        <w:tc>
          <w:tcPr>
            <w:tcW w:w="9212" w:type="dxa"/>
          </w:tcPr>
          <w:p w14:paraId="279E578A" w14:textId="77777777" w:rsidR="004369FF" w:rsidRDefault="004369FF" w:rsidP="007658B8">
            <w:pPr>
              <w:widowControl/>
            </w:pPr>
            <w:r>
              <w:t>Kurzus elõfeltétele(i):  --</w:t>
            </w:r>
          </w:p>
        </w:tc>
      </w:tr>
      <w:tr w:rsidR="004369FF" w14:paraId="0B1F4028" w14:textId="77777777">
        <w:tc>
          <w:tcPr>
            <w:tcW w:w="9212" w:type="dxa"/>
          </w:tcPr>
          <w:p w14:paraId="3F008D55" w14:textId="4F15F7CF" w:rsidR="00F368CA" w:rsidRDefault="004369FF" w:rsidP="00B96544">
            <w:pPr>
              <w:jc w:val="both"/>
            </w:pPr>
            <w:r>
              <w:t>A jegyszerzés módja(i)</w:t>
            </w:r>
            <w:r w:rsidR="00F368CA">
              <w:t xml:space="preserve">, követelmények, értékelés: </w:t>
            </w:r>
          </w:p>
          <w:p w14:paraId="19279B7A" w14:textId="77777777" w:rsidR="00F368CA" w:rsidRDefault="00F368CA" w:rsidP="00F368C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33AD50A" w14:textId="1DDC6789" w:rsidR="00F368CA" w:rsidRDefault="00F368CA" w:rsidP="00F368C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Akik az órát filozófia </w:t>
            </w:r>
            <w:r>
              <w:rPr>
                <w:rFonts w:ascii="Garamond" w:hAnsi="Garamond"/>
                <w:sz w:val="22"/>
                <w:szCs w:val="22"/>
              </w:rPr>
              <w:t>képzés (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BA </w:t>
            </w:r>
            <w:r>
              <w:rPr>
                <w:rFonts w:ascii="Garamond" w:hAnsi="Garamond"/>
                <w:sz w:val="22"/>
                <w:szCs w:val="22"/>
              </w:rPr>
              <w:t xml:space="preserve">specializáció, minor, </w:t>
            </w:r>
            <w:r w:rsidRPr="00B62FC8">
              <w:rPr>
                <w:rFonts w:ascii="Garamond" w:hAnsi="Garamond"/>
                <w:sz w:val="22"/>
                <w:szCs w:val="22"/>
              </w:rPr>
              <w:t>MA</w:t>
            </w:r>
            <w:r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részeként veszik fel, a teljes tematikából vizsgáznak. Azok a hallgatók, akik az előadást közismereti tárgyként végzik el, csak a </w:t>
            </w:r>
            <w:r>
              <w:rPr>
                <w:rFonts w:ascii="Garamond" w:hAnsi="Garamond"/>
                <w:sz w:val="22"/>
                <w:szCs w:val="22"/>
              </w:rPr>
              <w:t xml:space="preserve">„minimálcsomagba” tartozó forrásokból 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vizsgáznak. </w:t>
            </w:r>
          </w:p>
          <w:p w14:paraId="530BAE55" w14:textId="77777777" w:rsidR="00F368CA" w:rsidRPr="00B62FC8" w:rsidRDefault="00F368CA" w:rsidP="00F368C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8D554B3" w14:textId="1F4D7981" w:rsidR="004369FF" w:rsidRDefault="00F368CA" w:rsidP="00F368CA">
            <w:pPr>
              <w:widowControl/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Követelmények: </w:t>
            </w:r>
            <w:r>
              <w:rPr>
                <w:rFonts w:ascii="Garamond" w:hAnsi="Garamond"/>
                <w:sz w:val="22"/>
                <w:szCs w:val="22"/>
              </w:rPr>
              <w:t xml:space="preserve">A </w:t>
            </w:r>
            <w:r w:rsidRPr="00B62FC8">
              <w:rPr>
                <w:rFonts w:ascii="Garamond" w:hAnsi="Garamond"/>
                <w:sz w:val="22"/>
                <w:szCs w:val="22"/>
              </w:rPr>
              <w:t>vizsga</w:t>
            </w:r>
            <w:r>
              <w:rPr>
                <w:rFonts w:ascii="Garamond" w:hAnsi="Garamond"/>
                <w:sz w:val="22"/>
                <w:szCs w:val="22"/>
              </w:rPr>
              <w:t xml:space="preserve">jegyzék tételeinek alapos feldolgozása, a történeti és fogalmi összefüggések elsajátítása. </w:t>
            </w:r>
            <w:r w:rsidRPr="0011638E">
              <w:rPr>
                <w:rFonts w:ascii="Garamond" w:hAnsi="Garamond"/>
                <w:b/>
                <w:bCs/>
                <w:sz w:val="22"/>
                <w:szCs w:val="22"/>
              </w:rPr>
              <w:t>Látogatásköteles óra, max. 3 alkalommal lehet hiányozni!</w:t>
            </w:r>
            <w:r>
              <w:rPr>
                <w:rFonts w:ascii="Garamond" w:hAnsi="Garamond"/>
                <w:sz w:val="22"/>
                <w:szCs w:val="22"/>
              </w:rPr>
              <w:t xml:space="preserve"> A félév során az anyagból </w:t>
            </w:r>
            <w:r w:rsidRPr="0011638E">
              <w:rPr>
                <w:rFonts w:ascii="Garamond" w:hAnsi="Garamond"/>
                <w:b/>
                <w:bCs/>
                <w:sz w:val="22"/>
                <w:szCs w:val="22"/>
              </w:rPr>
              <w:t>5 alkalommal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az előző héten jelzett időpontban</w:t>
            </w:r>
            <w:r w:rsidRPr="0011638E">
              <w:rPr>
                <w:rFonts w:ascii="Garamond" w:hAnsi="Garamond"/>
                <w:b/>
                <w:bCs/>
                <w:sz w:val="22"/>
                <w:szCs w:val="22"/>
              </w:rPr>
              <w:t xml:space="preserve"> röpdolgozatot</w:t>
            </w:r>
            <w:r>
              <w:rPr>
                <w:rFonts w:ascii="Garamond" w:hAnsi="Garamond"/>
                <w:sz w:val="22"/>
                <w:szCs w:val="22"/>
              </w:rPr>
              <w:t xml:space="preserve"> írunk</w:t>
            </w:r>
            <w:r w:rsidR="00B356E1">
              <w:rPr>
                <w:rFonts w:ascii="Garamond" w:hAnsi="Garamond"/>
                <w:sz w:val="22"/>
                <w:szCs w:val="22"/>
              </w:rPr>
              <w:t>, melyre egy-egy kijelölt forrásszövegből lehet felkészülni</w:t>
            </w:r>
            <w:r>
              <w:rPr>
                <w:rFonts w:ascii="Garamond" w:hAnsi="Garamond"/>
                <w:sz w:val="22"/>
                <w:szCs w:val="22"/>
              </w:rPr>
              <w:t xml:space="preserve">. Az 5 dolgozatból </w:t>
            </w:r>
            <w:r w:rsidRPr="0011638E">
              <w:rPr>
                <w:rFonts w:ascii="Garamond" w:hAnsi="Garamond"/>
                <w:b/>
                <w:bCs/>
                <w:sz w:val="22"/>
                <w:szCs w:val="22"/>
              </w:rPr>
              <w:t>legalább 4-et</w:t>
            </w:r>
            <w:r>
              <w:rPr>
                <w:rFonts w:ascii="Garamond" w:hAnsi="Garamond"/>
                <w:sz w:val="22"/>
                <w:szCs w:val="22"/>
              </w:rPr>
              <w:t xml:space="preserve"> meg kell írni a jegyszerzéshez. A vizsgaidőszakban 3 kisesszéből álló ZH-t írunk. A kurzusra kapott osztályzatot az órai </w:t>
            </w:r>
            <w:r w:rsidRPr="0011638E">
              <w:rPr>
                <w:rFonts w:ascii="Garamond" w:hAnsi="Garamond"/>
                <w:b/>
                <w:bCs/>
                <w:sz w:val="22"/>
                <w:szCs w:val="22"/>
              </w:rPr>
              <w:t>röpdolgozatok (40%)</w:t>
            </w:r>
            <w:r>
              <w:rPr>
                <w:rFonts w:ascii="Garamond" w:hAnsi="Garamond"/>
                <w:sz w:val="22"/>
                <w:szCs w:val="22"/>
              </w:rPr>
              <w:t xml:space="preserve"> és a vizsgaidőszakban írt </w:t>
            </w:r>
            <w:r w:rsidRPr="0011638E">
              <w:rPr>
                <w:rFonts w:ascii="Garamond" w:hAnsi="Garamond"/>
                <w:b/>
                <w:bCs/>
                <w:sz w:val="22"/>
                <w:szCs w:val="22"/>
              </w:rPr>
              <w:t>ZH (60%)</w:t>
            </w:r>
            <w:r>
              <w:rPr>
                <w:rFonts w:ascii="Garamond" w:hAnsi="Garamond"/>
                <w:sz w:val="22"/>
                <w:szCs w:val="22"/>
              </w:rPr>
              <w:t xml:space="preserve"> adják ki. </w:t>
            </w:r>
          </w:p>
        </w:tc>
      </w:tr>
      <w:tr w:rsidR="004369FF" w14:paraId="45DBFF16" w14:textId="77777777">
        <w:tc>
          <w:tcPr>
            <w:tcW w:w="9212" w:type="dxa"/>
          </w:tcPr>
          <w:p w14:paraId="48ECF767" w14:textId="0BF6B654" w:rsidR="00B96544" w:rsidRDefault="004369FF" w:rsidP="007658B8">
            <w:pPr>
              <w:widowControl/>
            </w:pPr>
            <w:r>
              <w:t xml:space="preserve">Követelmények: </w:t>
            </w:r>
            <w:r w:rsidR="009253C4">
              <w:t>Az antik filozófia irányainak, főbb alakjainak és problémáinak ismerete a Kr. e. 1. sz.-tól az antikvitás végéig.</w:t>
            </w:r>
          </w:p>
        </w:tc>
      </w:tr>
    </w:tbl>
    <w:p w14:paraId="23D5D293" w14:textId="77777777" w:rsidR="004369FF" w:rsidRDefault="004369FF">
      <w:pPr>
        <w:widowControl/>
      </w:pPr>
    </w:p>
    <w:p w14:paraId="5CFC143D" w14:textId="77777777" w:rsidR="004369FF" w:rsidRDefault="004369FF">
      <w:pPr>
        <w:widowControl/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752BD" w14:paraId="4C2A401A" w14:textId="77777777">
        <w:tc>
          <w:tcPr>
            <w:tcW w:w="9212" w:type="dxa"/>
          </w:tcPr>
          <w:p w14:paraId="4DA142E6" w14:textId="790F7AEA" w:rsidR="009752BD" w:rsidRDefault="009752BD">
            <w:pPr>
              <w:widowControl/>
            </w:pPr>
            <w:r>
              <w:t>Kurzus leírása, tematikája:</w:t>
            </w:r>
          </w:p>
          <w:p w14:paraId="61EB5160" w14:textId="1B9DBF25" w:rsidR="00167860" w:rsidRDefault="00167860">
            <w:pPr>
              <w:widowControl/>
            </w:pPr>
          </w:p>
          <w:p w14:paraId="0C549C87" w14:textId="6376E4B5" w:rsidR="00F572D6" w:rsidRDefault="00167860" w:rsidP="001F4AD7">
            <w:pPr>
              <w:widowControl/>
            </w:pPr>
            <w:r>
              <w:t xml:space="preserve">A </w:t>
            </w:r>
            <w:r w:rsidR="006D7794">
              <w:t xml:space="preserve">Kr. e. 2. század utolsó évtizedeitől a klasszikus és hellenisztikus </w:t>
            </w:r>
            <w:r w:rsidR="009639A7">
              <w:t xml:space="preserve">alapítású </w:t>
            </w:r>
            <w:r>
              <w:t>athéni filozófiai iskolák helyét a Római Birodalom városaiban terjedő</w:t>
            </w:r>
            <w:r w:rsidR="00CB46AC">
              <w:t>,</w:t>
            </w:r>
            <w:r>
              <w:t xml:space="preserve"> </w:t>
            </w:r>
            <w:r w:rsidR="00CB46AC">
              <w:t xml:space="preserve">lazábban szerveződő </w:t>
            </w:r>
            <w:r>
              <w:t>irányzatok vették át</w:t>
            </w:r>
            <w:r w:rsidR="009C6966">
              <w:t xml:space="preserve">. </w:t>
            </w:r>
            <w:r w:rsidR="009639A7">
              <w:t xml:space="preserve">A filozofálás </w:t>
            </w:r>
            <w:r w:rsidR="006D7794">
              <w:t>földrajzi és intézményi keretei</w:t>
            </w:r>
            <w:r w:rsidR="009639A7">
              <w:t xml:space="preserve">nek változásai, valamint </w:t>
            </w:r>
            <w:r w:rsidR="009C6966">
              <w:t xml:space="preserve">egyéb politikai </w:t>
            </w:r>
            <w:r w:rsidR="00703F02">
              <w:t xml:space="preserve">és </w:t>
            </w:r>
            <w:r w:rsidR="009C6966">
              <w:t>társadalmi</w:t>
            </w:r>
            <w:r w:rsidR="00703F02">
              <w:t xml:space="preserve"> </w:t>
            </w:r>
            <w:r w:rsidR="009C6966">
              <w:t>fejlemények</w:t>
            </w:r>
            <w:r w:rsidR="009639A7">
              <w:t xml:space="preserve"> </w:t>
            </w:r>
            <w:r w:rsidR="009C6966">
              <w:t xml:space="preserve">a gondolkodási szokásokra is kihatással voltak. </w:t>
            </w:r>
            <w:r w:rsidR="00CB46AC">
              <w:t>Az irányzatok tekintélyi szövegek</w:t>
            </w:r>
            <w:r w:rsidR="009639A7">
              <w:t>ként</w:t>
            </w:r>
            <w:r w:rsidR="00CB46AC">
              <w:t xml:space="preserve"> </w:t>
            </w:r>
            <w:r w:rsidR="009639A7">
              <w:t>fogadták el az alapító írásait, erre épült identitásuk</w:t>
            </w:r>
            <w:r w:rsidR="00CB46AC">
              <w:t xml:space="preserve">. </w:t>
            </w:r>
            <w:r w:rsidR="009C6966">
              <w:t xml:space="preserve">A filozófia művelésének </w:t>
            </w:r>
            <w:r w:rsidR="006C3B23">
              <w:t xml:space="preserve">meghatározó </w:t>
            </w:r>
            <w:r w:rsidR="009C6966">
              <w:t xml:space="preserve">módjává </w:t>
            </w:r>
            <w:r w:rsidR="009639A7">
              <w:t xml:space="preserve">e szövegek </w:t>
            </w:r>
            <w:r w:rsidR="009C6966">
              <w:t>kommentá</w:t>
            </w:r>
            <w:r w:rsidR="009639A7">
              <w:t xml:space="preserve">lása </w:t>
            </w:r>
            <w:r w:rsidR="009C6966">
              <w:t>vált</w:t>
            </w:r>
            <w:r w:rsidR="00703F02">
              <w:t>. N</w:t>
            </w:r>
            <w:r w:rsidR="001C3E31">
              <w:t>émely filozófus igyekezett a különféle irányok autoritásait összeegyeztetni</w:t>
            </w:r>
            <w:r w:rsidR="00703F02">
              <w:t>, mások a tan „tisztasága” mellett törtek lándzsát</w:t>
            </w:r>
            <w:r w:rsidR="00CB46AC">
              <w:t xml:space="preserve">. </w:t>
            </w:r>
            <w:r w:rsidR="001C3E31">
              <w:t>Tartalmilag m</w:t>
            </w:r>
            <w:r w:rsidR="009C6966">
              <w:t xml:space="preserve">ind nagyobb szerepet kaptak az ember egzisztenciális problémái, a </w:t>
            </w:r>
            <w:r w:rsidR="00CB46AC">
              <w:t xml:space="preserve">lélek </w:t>
            </w:r>
            <w:r w:rsidR="009C6966">
              <w:t xml:space="preserve">és Isten viszonyának kérdése. A Kr. </w:t>
            </w:r>
            <w:r w:rsidR="00CB46AC">
              <w:t xml:space="preserve">u. </w:t>
            </w:r>
            <w:r w:rsidR="006D7794">
              <w:t xml:space="preserve">2-3. </w:t>
            </w:r>
            <w:r w:rsidR="009C6966">
              <w:t>század</w:t>
            </w:r>
            <w:r w:rsidR="006D7794">
              <w:t xml:space="preserve">tól </w:t>
            </w:r>
            <w:r w:rsidR="009C6966">
              <w:t xml:space="preserve">a kereszténység </w:t>
            </w:r>
            <w:r w:rsidR="006D7794">
              <w:t>nagymértékben átveszi a hagyományos filozófia eszköztárát, és annak versenytársává lesz. A Kr. u. 3. század közepén létrejön az újplatonizmus szintézise, mely az arisztoteliánus és sztoikus filozófia elemeit is magába olvasztja. A késő antikvitás vallási-filozófiai vitáiban kikristályosodó fogalmak, problémák és módszerek a kora újkorig meghatározó jelentőségű</w:t>
            </w:r>
            <w:r w:rsidR="00CB46AC">
              <w:t>n</w:t>
            </w:r>
            <w:r w:rsidR="006D7794">
              <w:t xml:space="preserve">ek </w:t>
            </w:r>
            <w:r w:rsidR="00CB46AC">
              <w:t xml:space="preserve">bizonyulnak </w:t>
            </w:r>
            <w:r w:rsidR="006D7794">
              <w:t>az európai gondolkodásban.</w:t>
            </w:r>
            <w:r w:rsidR="009639A7">
              <w:t xml:space="preserve"> Az előadás áttekinti az irányzatok történetét, és </w:t>
            </w:r>
            <w:r w:rsidR="001C3E31">
              <w:t xml:space="preserve">kiemel néhány centrális problémát e korszak filozófiájából, amilyenek a világkezdet, a rossz eredete, </w:t>
            </w:r>
            <w:r w:rsidR="00703F02">
              <w:t xml:space="preserve">a lélek természete </w:t>
            </w:r>
            <w:r w:rsidR="001C3E31">
              <w:t>vagy az emberi felelősség kérdései.</w:t>
            </w:r>
            <w:r>
              <w:t xml:space="preserve"> </w:t>
            </w:r>
          </w:p>
          <w:p w14:paraId="65B42CDE" w14:textId="312D4A76" w:rsidR="00305FC1" w:rsidRDefault="00305FC1" w:rsidP="00F572D6">
            <w:pPr>
              <w:widowControl/>
            </w:pPr>
          </w:p>
        </w:tc>
      </w:tr>
    </w:tbl>
    <w:p w14:paraId="0BE9FE2A" w14:textId="35691BE0" w:rsidR="009752BD" w:rsidRDefault="009752BD">
      <w:pPr>
        <w:widowControl/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752BD" w14:paraId="68A28F94" w14:textId="77777777">
        <w:tc>
          <w:tcPr>
            <w:tcW w:w="9212" w:type="dxa"/>
          </w:tcPr>
          <w:p w14:paraId="2AC84722" w14:textId="77777777" w:rsidR="009752BD" w:rsidRDefault="009752BD">
            <w:pPr>
              <w:widowControl/>
            </w:pPr>
            <w:r>
              <w:t>Kurzushoz tartozó kötelezõ irodalom:</w:t>
            </w:r>
          </w:p>
          <w:p w14:paraId="605DADD4" w14:textId="77777777" w:rsidR="001F4AD7" w:rsidRDefault="001F4AD7">
            <w:pPr>
              <w:widowControl/>
            </w:pPr>
          </w:p>
          <w:p w14:paraId="70A46007" w14:textId="77777777" w:rsidR="003153AD" w:rsidRDefault="003153AD" w:rsidP="003153AD">
            <w:r>
              <w:t>1. A szkepticizmus újjáéledése (</w:t>
            </w:r>
            <w:r w:rsidRPr="00765F3E">
              <w:t xml:space="preserve">Sextus Empiricus: A pürrhónizmus alapvonalai I, </w:t>
            </w:r>
            <w:r>
              <w:t>in Kendeffy-Lautner: Antik szkepticizmus</w:t>
            </w:r>
            <w:r w:rsidRPr="00765F3E">
              <w:t xml:space="preserve">, </w:t>
            </w:r>
            <w:r>
              <w:t>Atlantisz, 1998, 171-232).</w:t>
            </w:r>
          </w:p>
          <w:p w14:paraId="6D04DA03" w14:textId="77777777" w:rsidR="003153AD" w:rsidRDefault="003153AD" w:rsidP="003153AD"/>
          <w:p w14:paraId="6E2C8D76" w14:textId="77777777" w:rsidR="003153AD" w:rsidRDefault="003153AD" w:rsidP="003153AD">
            <w:r>
              <w:t>2. A szenvedélyek: sztoikusok és platonikusok (</w:t>
            </w:r>
            <w:r w:rsidRPr="00765F3E">
              <w:t>Plutarkhosz: Az erkölcsi erény, ford. Lautner P</w:t>
            </w:r>
            <w:r>
              <w:t>éter</w:t>
            </w:r>
            <w:r w:rsidRPr="00765F3E">
              <w:t xml:space="preserve">, </w:t>
            </w:r>
            <w:r>
              <w:t xml:space="preserve">in: Somos Róbert (szerk.): </w:t>
            </w:r>
            <w:r w:rsidRPr="006A2E95">
              <w:rPr>
                <w:i/>
                <w:iCs/>
              </w:rPr>
              <w:t>Középső platonizmus</w:t>
            </w:r>
            <w:r>
              <w:rPr>
                <w:i/>
                <w:iCs/>
              </w:rPr>
              <w:t>,</w:t>
            </w:r>
            <w:r w:rsidRPr="00765F3E">
              <w:t xml:space="preserve"> </w:t>
            </w:r>
            <w:r>
              <w:t xml:space="preserve">Osiris, 2005, </w:t>
            </w:r>
            <w:r w:rsidRPr="00765F3E">
              <w:t>138-164</w:t>
            </w:r>
            <w:r>
              <w:t>).</w:t>
            </w:r>
          </w:p>
          <w:p w14:paraId="3E3BE91E" w14:textId="77777777" w:rsidR="003153AD" w:rsidRDefault="003153AD" w:rsidP="003153AD"/>
          <w:p w14:paraId="1B6B0A7A" w14:textId="77777777" w:rsidR="003153AD" w:rsidRDefault="003153AD" w:rsidP="003153AD">
            <w:r>
              <w:lastRenderedPageBreak/>
              <w:t>3. Fátum és az emberi autonómia: sztoikusok, epikureusok és akadémikusok és peripatetikusok  (Cicero</w:t>
            </w:r>
            <w:r w:rsidRPr="00765F3E">
              <w:t>: A</w:t>
            </w:r>
            <w:r>
              <w:t xml:space="preserve"> végzetről</w:t>
            </w:r>
            <w:r w:rsidRPr="00765F3E">
              <w:t xml:space="preserve">, ford. </w:t>
            </w:r>
            <w:r>
              <w:t>Szekeres Csilla</w:t>
            </w:r>
            <w:r w:rsidRPr="00765F3E">
              <w:t xml:space="preserve">, in: Bugár István – Lautner Péter (szerk.): </w:t>
            </w:r>
            <w:r w:rsidRPr="00765F3E">
              <w:rPr>
                <w:i/>
                <w:iCs/>
              </w:rPr>
              <w:t>Sors és szabadság</w:t>
            </w:r>
            <w:r w:rsidRPr="00765F3E">
              <w:t xml:space="preserve">, Kairosz, 2006, </w:t>
            </w:r>
            <w:r>
              <w:t>84–111; Alexandrosz és követői a szabad választásról, uo. 235–250)</w:t>
            </w:r>
            <w:r w:rsidRPr="00765F3E">
              <w:t>.</w:t>
            </w:r>
            <w:r>
              <w:t xml:space="preserve"> </w:t>
            </w:r>
          </w:p>
          <w:p w14:paraId="747DB758" w14:textId="77777777" w:rsidR="003153AD" w:rsidRDefault="003153AD" w:rsidP="003153AD"/>
          <w:p w14:paraId="15EFA0AF" w14:textId="77777777" w:rsidR="003153AD" w:rsidRDefault="003153AD" w:rsidP="003153AD">
            <w:r>
              <w:t xml:space="preserve">4. A szelf a császárkori sztoicizmusban (Epiktétosz: </w:t>
            </w:r>
            <w:r w:rsidRPr="00743C38">
              <w:rPr>
                <w:i/>
              </w:rPr>
              <w:t>Beszélgetések</w:t>
            </w:r>
            <w:r>
              <w:t>, I. könyv, ford. Steiger Kornél, Gondolat Kiadó, 2014, 9-83).</w:t>
            </w:r>
          </w:p>
          <w:p w14:paraId="24F41AD7" w14:textId="77777777" w:rsidR="003153AD" w:rsidRDefault="003153AD" w:rsidP="003153AD"/>
          <w:p w14:paraId="43B66599" w14:textId="298362CC" w:rsidR="003153AD" w:rsidRDefault="003153AD" w:rsidP="003153AD">
            <w:r>
              <w:t xml:space="preserve">5. Keresztények, gnósztikusok, hermetikusok, manicheusok és a filozófia. (Gyöngy-himnusz, ford. Ladocsi Gáspár, in: Vanyó László (szerk.): </w:t>
            </w:r>
            <w:r w:rsidRPr="00075866">
              <w:t>Apokrifek</w:t>
            </w:r>
            <w:r>
              <w:t xml:space="preserve">, Szent István Társulat, 1980; </w:t>
            </w:r>
            <w:r w:rsidRPr="00075866">
              <w:t>Poimandrész</w:t>
            </w:r>
            <w:r>
              <w:t xml:space="preserve">, in: </w:t>
            </w:r>
            <w:r w:rsidRPr="00075866">
              <w:t>Hermész Triszmegisztosz bölcsessége. Corpus Hermeti</w:t>
            </w:r>
            <w:r w:rsidR="00F368CA">
              <w:t>c</w:t>
            </w:r>
            <w:r w:rsidRPr="00075866">
              <w:t>um, Asclepius, Liber Hermetis</w:t>
            </w:r>
            <w:r>
              <w:t>, ford. Hamvas Endre, Szenzár Kiadó 2020, 29–43.</w:t>
            </w:r>
          </w:p>
          <w:p w14:paraId="476480F6" w14:textId="77777777" w:rsidR="003153AD" w:rsidRDefault="003153AD" w:rsidP="003153AD"/>
          <w:p w14:paraId="75B44A29" w14:textId="77777777" w:rsidR="003153AD" w:rsidRDefault="003153AD" w:rsidP="003153AD">
            <w:r>
              <w:t xml:space="preserve">6. Középső platonizmus: a hagyomány konstrukciója, kozmológia, metafizika és az ember helye a </w:t>
            </w:r>
            <w:r w:rsidRPr="00075866">
              <w:rPr>
                <w:i/>
                <w:iCs/>
              </w:rPr>
              <w:t>világban</w:t>
            </w:r>
            <w:r>
              <w:t xml:space="preserve"> (</w:t>
            </w:r>
            <w:r w:rsidRPr="00765F3E">
              <w:t xml:space="preserve">Numéniosz: Töredékek, </w:t>
            </w:r>
            <w:r>
              <w:t xml:space="preserve">in Somos R. (szerk.): </w:t>
            </w:r>
            <w:r w:rsidRPr="0029284D">
              <w:rPr>
                <w:i/>
                <w:iCs/>
              </w:rPr>
              <w:t>Középső platonizmus</w:t>
            </w:r>
            <w:r>
              <w:t>, Osiris, 2005, 177–255).</w:t>
            </w:r>
          </w:p>
          <w:p w14:paraId="208DFD35" w14:textId="77777777" w:rsidR="003153AD" w:rsidRDefault="003153AD" w:rsidP="003153AD"/>
          <w:p w14:paraId="0237ACE7" w14:textId="77777777" w:rsidR="003153AD" w:rsidRDefault="003153AD" w:rsidP="003153AD">
            <w:r>
              <w:t xml:space="preserve">7. Újplatonizmus: filozofikus élet és metafizika. Az újplatonikus metafizikai modell alapelvei  Porphüriosz: Plótinosz élete; </w:t>
            </w:r>
            <w:r w:rsidRPr="00765F3E">
              <w:t>Pl</w:t>
            </w:r>
            <w:r>
              <w:t xml:space="preserve">ótinosz: A három eredendő valóságról, </w:t>
            </w:r>
            <w:r w:rsidRPr="00765F3E">
              <w:t>in: Plótinosz</w:t>
            </w:r>
            <w:r>
              <w:t>:</w:t>
            </w:r>
            <w:r w:rsidRPr="00765F3E">
              <w:t xml:space="preserve"> </w:t>
            </w:r>
            <w:r w:rsidRPr="00743C38">
              <w:rPr>
                <w:i/>
              </w:rPr>
              <w:t>Az Egyről, a szellemről és a lélekről</w:t>
            </w:r>
            <w:r w:rsidRPr="000711D5">
              <w:t>, ford.Perczel I. -Horváth J., Európa 1986</w:t>
            </w:r>
            <w:r w:rsidRPr="00765F3E">
              <w:t xml:space="preserve">, 327-349; </w:t>
            </w:r>
            <w:r>
              <w:t xml:space="preserve">353-386. </w:t>
            </w:r>
          </w:p>
          <w:p w14:paraId="2CF0DACF" w14:textId="77777777" w:rsidR="003153AD" w:rsidRDefault="003153AD" w:rsidP="003153AD"/>
          <w:p w14:paraId="2F06F638" w14:textId="77777777" w:rsidR="003153AD" w:rsidRPr="00075866" w:rsidRDefault="003153AD" w:rsidP="003153AD">
            <w:r>
              <w:t>8. Idő és örökkévalóság: Plótinosz és Ágoston (</w:t>
            </w:r>
            <w:r w:rsidRPr="00E118CE">
              <w:rPr>
                <w:bCs/>
                <w:iCs/>
              </w:rPr>
              <w:t xml:space="preserve">Plótinos: Az örökkévalóság és az idő (Enn. </w:t>
            </w:r>
            <w:r w:rsidRPr="00075866">
              <w:rPr>
                <w:bCs/>
                <w:iCs/>
              </w:rPr>
              <w:t>III.7 [45])</w:t>
            </w:r>
            <w:r w:rsidRPr="00075866">
              <w:t xml:space="preserve">, ford. bevezető, jegyzetek Bene László, </w:t>
            </w:r>
            <w:r w:rsidRPr="00075866">
              <w:rPr>
                <w:i/>
              </w:rPr>
              <w:t>Ókor</w:t>
            </w:r>
            <w:r w:rsidRPr="00075866">
              <w:t xml:space="preserve"> 9 (2010/2), 52-68; </w:t>
            </w:r>
            <w:r w:rsidRPr="00075866">
              <w:rPr>
                <w:bCs/>
              </w:rPr>
              <w:t>Augustinus:</w:t>
            </w:r>
            <w:r w:rsidRPr="00075866">
              <w:t xml:space="preserve"> </w:t>
            </w:r>
            <w:r w:rsidRPr="00075866">
              <w:rPr>
                <w:i/>
                <w:iCs/>
              </w:rPr>
              <w:t>Vallomások</w:t>
            </w:r>
            <w:r w:rsidRPr="00075866">
              <w:t>, XI. könyv, ford Városi István, Budapest, Gondolat, 1982, 344–380. o</w:t>
            </w:r>
          </w:p>
          <w:p w14:paraId="3920839B" w14:textId="77777777" w:rsidR="003153AD" w:rsidRDefault="003153AD" w:rsidP="003153AD"/>
          <w:p w14:paraId="2F65B32B" w14:textId="77777777" w:rsidR="003153AD" w:rsidRDefault="003153AD" w:rsidP="003153AD">
            <w:r>
              <w:t xml:space="preserve">9. Emberi autonómia és isteni szuverenitás (Plótinosz: Az Egy akaratáról és szabadságáról, (Enn. VI.8), in: </w:t>
            </w:r>
            <w:r w:rsidRPr="00765F3E">
              <w:t>Plótinosz</w:t>
            </w:r>
            <w:r>
              <w:t>:</w:t>
            </w:r>
            <w:r w:rsidRPr="00765F3E">
              <w:t xml:space="preserve"> </w:t>
            </w:r>
            <w:r w:rsidRPr="00743C38">
              <w:rPr>
                <w:i/>
              </w:rPr>
              <w:t>Az Egyről, a szellemről és a lélekről</w:t>
            </w:r>
            <w:r>
              <w:rPr>
                <w:iCs/>
              </w:rPr>
              <w:t>,</w:t>
            </w:r>
            <w:r>
              <w:t xml:space="preserve"> 288–326.</w:t>
            </w:r>
          </w:p>
          <w:p w14:paraId="6B9734A3" w14:textId="77777777" w:rsidR="003153AD" w:rsidRDefault="003153AD" w:rsidP="003153AD"/>
          <w:p w14:paraId="22CB3E03" w14:textId="77777777" w:rsidR="003153AD" w:rsidRDefault="003153AD" w:rsidP="003153AD">
            <w:r>
              <w:t xml:space="preserve">10. Viták a világkezdetről (Szent Ágoston: </w:t>
            </w:r>
            <w:r w:rsidRPr="009521E6">
              <w:rPr>
                <w:i/>
              </w:rPr>
              <w:t>Isten városáról</w:t>
            </w:r>
            <w:r>
              <w:t xml:space="preserve"> XI.4–21; XII.12-26, Kairosz Kiadó, 2006, ford. dr. Földváry Antal et alii, III. kötet, 37-71. 113–143. </w:t>
            </w:r>
          </w:p>
          <w:p w14:paraId="6A16C909" w14:textId="77777777" w:rsidR="003153AD" w:rsidRDefault="003153AD" w:rsidP="003153AD"/>
          <w:p w14:paraId="072B5735" w14:textId="77777777" w:rsidR="003153AD" w:rsidRPr="00765F3E" w:rsidRDefault="003153AD" w:rsidP="003153AD">
            <w:r>
              <w:t>11. Viták a lélek státusáról és a rossz eredetéről (</w:t>
            </w:r>
            <w:r w:rsidRPr="00765F3E">
              <w:t>Plótinosz: Arról, hogy miként száll alá a lélek a testekbe (Enn. IV.8), in: Horváth-Perczel 209-222</w:t>
            </w:r>
            <w:r>
              <w:t xml:space="preserve">; </w:t>
            </w:r>
            <w:r w:rsidRPr="000711D5">
              <w:t xml:space="preserve">Szent Ágoston: </w:t>
            </w:r>
            <w:r w:rsidRPr="00743C38">
              <w:rPr>
                <w:i/>
              </w:rPr>
              <w:t>Isten városáról</w:t>
            </w:r>
            <w:r w:rsidRPr="000711D5">
              <w:t xml:space="preserve"> XI.13, 17-18 és </w:t>
            </w:r>
            <w:r w:rsidRPr="00064EBD">
              <w:t>22-23; XII.1-8; XIII.1-2 és 12-15; XIV.1-15.)</w:t>
            </w:r>
            <w:r>
              <w:t xml:space="preserve"> </w:t>
            </w:r>
          </w:p>
          <w:p w14:paraId="24BD462D" w14:textId="77777777" w:rsidR="003153AD" w:rsidRDefault="003153AD" w:rsidP="003153AD">
            <w:pPr>
              <w:widowControl/>
            </w:pPr>
          </w:p>
          <w:p w14:paraId="4E6D83B1" w14:textId="77777777" w:rsidR="003153AD" w:rsidRDefault="003153AD" w:rsidP="003153AD">
            <w:r>
              <w:t xml:space="preserve">12. Isteni előretudás és szabad akarat (Órigenész: A szép szeretete, in: Bugár: </w:t>
            </w:r>
            <w:r w:rsidRPr="00305FC1">
              <w:rPr>
                <w:i/>
                <w:iCs/>
              </w:rPr>
              <w:t>Szabadság, szeretet, személy</w:t>
            </w:r>
            <w:r>
              <w:t xml:space="preserve">. Kairosz, 2013, </w:t>
            </w:r>
            <w:r>
              <w:rPr>
                <w:sz w:val="23"/>
                <w:szCs w:val="23"/>
              </w:rPr>
              <w:t>121–165</w:t>
            </w:r>
            <w:r>
              <w:t xml:space="preserve">; </w:t>
            </w:r>
            <w:r w:rsidRPr="00765F3E">
              <w:t xml:space="preserve">Boethius: </w:t>
            </w:r>
            <w:r w:rsidRPr="00765F3E">
              <w:rPr>
                <w:i/>
                <w:iCs/>
              </w:rPr>
              <w:t>A filozófia vigasztalása</w:t>
            </w:r>
            <w:r w:rsidRPr="00765F3E">
              <w:t xml:space="preserve"> IV.-V. könyv, ford. Hegyi György, Európa, 1979, 91-148</w:t>
            </w:r>
            <w:r>
              <w:t>.)</w:t>
            </w:r>
          </w:p>
          <w:p w14:paraId="79D1C314" w14:textId="77777777" w:rsidR="003153AD" w:rsidRDefault="003153AD" w:rsidP="003153AD"/>
          <w:p w14:paraId="3ECBE59A" w14:textId="5A61ED19" w:rsidR="00710D61" w:rsidRDefault="00710D61" w:rsidP="003153AD">
            <w:r w:rsidRPr="00486A52">
              <w:rPr>
                <w:b/>
                <w:bCs/>
              </w:rPr>
              <w:t>Tankönyv</w:t>
            </w:r>
            <w:r>
              <w:t xml:space="preserve">: </w:t>
            </w:r>
          </w:p>
          <w:p w14:paraId="2F341A5D" w14:textId="77777777" w:rsidR="00710D61" w:rsidRDefault="00710D61" w:rsidP="00710D61"/>
          <w:p w14:paraId="7B02732C" w14:textId="7F35BEC9" w:rsidR="00922CF1" w:rsidRDefault="00710D61" w:rsidP="003153AD">
            <w:pPr>
              <w:pStyle w:val="Default"/>
              <w:jc w:val="both"/>
            </w:pPr>
            <w:r>
              <w:t xml:space="preserve">Bene László: Görög-római filozófia 1.5-1.6; Kendeffy Gábor: Patrisztika, in: Boros Gábor (főszerk.): </w:t>
            </w:r>
            <w:r w:rsidRPr="00EE12E4">
              <w:rPr>
                <w:i/>
                <w:iCs/>
              </w:rPr>
              <w:t>Filozófia</w:t>
            </w:r>
            <w:r>
              <w:t>. Akadémiai Kiadó, 2007, 189-308.</w:t>
            </w:r>
          </w:p>
          <w:p w14:paraId="6CEAB80A" w14:textId="77777777" w:rsidR="00F368CA" w:rsidRDefault="00F368CA" w:rsidP="003153AD">
            <w:pPr>
              <w:pStyle w:val="Default"/>
              <w:jc w:val="both"/>
            </w:pPr>
          </w:p>
          <w:p w14:paraId="5A742C3F" w14:textId="77777777" w:rsidR="00F368CA" w:rsidRDefault="00F368CA" w:rsidP="003153AD">
            <w:pPr>
              <w:pStyle w:val="Default"/>
              <w:jc w:val="both"/>
              <w:rPr>
                <w:b/>
                <w:bCs/>
              </w:rPr>
            </w:pPr>
            <w:r w:rsidRPr="00F368CA">
              <w:rPr>
                <w:b/>
                <w:bCs/>
              </w:rPr>
              <w:t>Minimálcsomag:</w:t>
            </w:r>
          </w:p>
          <w:p w14:paraId="4956F23B" w14:textId="68A7747B" w:rsidR="00F368CA" w:rsidRDefault="006C3B23" w:rsidP="003153AD">
            <w:pPr>
              <w:pStyle w:val="Default"/>
              <w:jc w:val="both"/>
            </w:pPr>
            <w:r w:rsidRPr="00765F3E">
              <w:t xml:space="preserve">Sextus Empiricus: A pürrhónizmus alapvonalai I, </w:t>
            </w:r>
            <w:r>
              <w:t>in Kendeffy-Lautner: Antik szkepticizmus</w:t>
            </w:r>
            <w:r w:rsidRPr="00765F3E">
              <w:t xml:space="preserve">, </w:t>
            </w:r>
            <w:r>
              <w:t>Atlantisz, 1998, 171-232</w:t>
            </w:r>
          </w:p>
          <w:p w14:paraId="74460B96" w14:textId="77777777" w:rsidR="006C3B23" w:rsidRDefault="006C3B23" w:rsidP="003153AD">
            <w:pPr>
              <w:pStyle w:val="Default"/>
              <w:jc w:val="both"/>
              <w:rPr>
                <w:b/>
                <w:bCs/>
              </w:rPr>
            </w:pPr>
          </w:p>
          <w:p w14:paraId="7E045FE9" w14:textId="08E05A5F" w:rsidR="00F368CA" w:rsidRDefault="00F368CA" w:rsidP="003153AD">
            <w:pPr>
              <w:pStyle w:val="Default"/>
              <w:jc w:val="both"/>
            </w:pPr>
            <w:r>
              <w:t>Cicero</w:t>
            </w:r>
            <w:r w:rsidRPr="00765F3E">
              <w:t>: A</w:t>
            </w:r>
            <w:r>
              <w:t xml:space="preserve"> végzetről</w:t>
            </w:r>
            <w:r w:rsidRPr="00765F3E">
              <w:t xml:space="preserve">, ford. </w:t>
            </w:r>
            <w:r>
              <w:t>Szekeres Csilla</w:t>
            </w:r>
            <w:r w:rsidRPr="00765F3E">
              <w:t xml:space="preserve">, in: Bugár István – Lautner Péter (szerk.): </w:t>
            </w:r>
            <w:r w:rsidRPr="00765F3E">
              <w:rPr>
                <w:i/>
                <w:iCs/>
              </w:rPr>
              <w:t>Sors és szabadság</w:t>
            </w:r>
            <w:r w:rsidRPr="00765F3E">
              <w:t xml:space="preserve">, Kairosz, 2006, </w:t>
            </w:r>
            <w:r>
              <w:t>84–111</w:t>
            </w:r>
          </w:p>
          <w:p w14:paraId="318A558D" w14:textId="77777777" w:rsidR="00F368CA" w:rsidRDefault="00F368CA" w:rsidP="003153AD">
            <w:pPr>
              <w:pStyle w:val="Default"/>
              <w:jc w:val="both"/>
              <w:rPr>
                <w:b/>
                <w:bCs/>
              </w:rPr>
            </w:pPr>
          </w:p>
          <w:p w14:paraId="6A7AEB21" w14:textId="089B3C5D" w:rsidR="00F368CA" w:rsidRDefault="00F368CA" w:rsidP="003153AD">
            <w:pPr>
              <w:pStyle w:val="Default"/>
              <w:jc w:val="both"/>
            </w:pPr>
            <w:r>
              <w:t xml:space="preserve">Epiktétosz: </w:t>
            </w:r>
            <w:r w:rsidRPr="00743C38">
              <w:rPr>
                <w:i/>
              </w:rPr>
              <w:t>Beszélgetések</w:t>
            </w:r>
            <w:r>
              <w:t>, I. könyv, ford. Steiger Kornél, Gondolat Kiadó, 2014, 9-83</w:t>
            </w:r>
          </w:p>
          <w:p w14:paraId="2CAF9B97" w14:textId="35D253B0" w:rsidR="00F368CA" w:rsidRPr="00F368CA" w:rsidRDefault="00F368CA" w:rsidP="003153A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F368CA">
              <w:rPr>
                <w:b/>
                <w:bCs/>
              </w:rPr>
              <w:t xml:space="preserve"> </w:t>
            </w:r>
          </w:p>
          <w:p w14:paraId="19736E89" w14:textId="77777777" w:rsidR="00F368CA" w:rsidRDefault="00F368CA">
            <w:pPr>
              <w:widowControl/>
            </w:pPr>
            <w:r>
              <w:t xml:space="preserve">Porphüriosz: Plótinosz élete; </w:t>
            </w:r>
            <w:r w:rsidRPr="00765F3E">
              <w:t>Pl</w:t>
            </w:r>
            <w:r>
              <w:t xml:space="preserve">ótinosz: A három eredendő valóságról, </w:t>
            </w:r>
            <w:r w:rsidRPr="00765F3E">
              <w:t>in: Plótinosz</w:t>
            </w:r>
            <w:r>
              <w:t>:</w:t>
            </w:r>
            <w:r w:rsidRPr="00765F3E">
              <w:t xml:space="preserve"> </w:t>
            </w:r>
            <w:r w:rsidRPr="00743C38">
              <w:rPr>
                <w:i/>
              </w:rPr>
              <w:t>Az Egyről, a szellemről és a lélekről</w:t>
            </w:r>
            <w:r w:rsidRPr="000711D5">
              <w:t>, ford.Perczel I. -Horváth J., Európa 1986</w:t>
            </w:r>
            <w:r w:rsidRPr="00765F3E">
              <w:t xml:space="preserve">, 327-349; </w:t>
            </w:r>
            <w:r>
              <w:t>353-386</w:t>
            </w:r>
          </w:p>
          <w:p w14:paraId="2EA4A2D0" w14:textId="77777777" w:rsidR="00F368CA" w:rsidRDefault="00F368CA">
            <w:pPr>
              <w:widowControl/>
            </w:pPr>
          </w:p>
          <w:p w14:paraId="46E4FAF6" w14:textId="77777777" w:rsidR="00F368CA" w:rsidRDefault="00F368CA">
            <w:pPr>
              <w:widowControl/>
            </w:pPr>
            <w:r w:rsidRPr="00765F3E">
              <w:t>Plótinosz: Arról, hogy miként száll alá a lélek a testekbe (Enn. IV.8), in: Horváth-Perczel 209-222</w:t>
            </w:r>
          </w:p>
          <w:p w14:paraId="1BADF0A6" w14:textId="77777777" w:rsidR="00F368CA" w:rsidRDefault="00F368CA">
            <w:pPr>
              <w:widowControl/>
            </w:pPr>
          </w:p>
          <w:p w14:paraId="39F2909F" w14:textId="597C96B1" w:rsidR="00F368CA" w:rsidRDefault="00F368CA">
            <w:pPr>
              <w:widowControl/>
            </w:pPr>
            <w:r w:rsidRPr="000711D5">
              <w:t xml:space="preserve">Szent Ágoston: </w:t>
            </w:r>
            <w:r w:rsidRPr="00743C38">
              <w:rPr>
                <w:i/>
              </w:rPr>
              <w:t>Isten városáról</w:t>
            </w:r>
            <w:r w:rsidRPr="000711D5">
              <w:t xml:space="preserve"> XI.13, 17-18 és </w:t>
            </w:r>
            <w:r w:rsidRPr="00064EBD">
              <w:t>22-23; XII.1-8; XIII.1-2 és 12-15; XIV.1-15.)</w:t>
            </w:r>
          </w:p>
          <w:p w14:paraId="726214A1" w14:textId="77777777" w:rsidR="00F368CA" w:rsidRDefault="00F368CA">
            <w:pPr>
              <w:widowControl/>
            </w:pPr>
          </w:p>
          <w:p w14:paraId="02B804F3" w14:textId="7D06D881" w:rsidR="00F368CA" w:rsidRDefault="00F368CA">
            <w:pPr>
              <w:widowControl/>
            </w:pPr>
            <w:r w:rsidRPr="00765F3E">
              <w:t xml:space="preserve">Boethius: </w:t>
            </w:r>
            <w:r w:rsidRPr="00765F3E">
              <w:rPr>
                <w:i/>
                <w:iCs/>
              </w:rPr>
              <w:t>A filozófia vigasztalása</w:t>
            </w:r>
            <w:r w:rsidRPr="00765F3E">
              <w:t xml:space="preserve"> IV.-V. könyv, ford. Hegyi György, Európa, 1979, 91-148</w:t>
            </w:r>
          </w:p>
        </w:tc>
      </w:tr>
    </w:tbl>
    <w:p w14:paraId="3F6B0E8A" w14:textId="77777777" w:rsidR="009752BD" w:rsidRDefault="009752BD">
      <w:pPr>
        <w:widowControl/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752BD" w:rsidRPr="00701996" w14:paraId="2F1407A3" w14:textId="77777777">
        <w:tc>
          <w:tcPr>
            <w:tcW w:w="9212" w:type="dxa"/>
          </w:tcPr>
          <w:p w14:paraId="09199296" w14:textId="77777777" w:rsidR="009752BD" w:rsidRPr="00701996" w:rsidRDefault="009752BD" w:rsidP="00701996">
            <w:pPr>
              <w:widowControl/>
            </w:pPr>
            <w:r w:rsidRPr="00701996">
              <w:t>Kurzushoz tartozó ajánlott irodalom:</w:t>
            </w:r>
          </w:p>
          <w:p w14:paraId="35193ECA" w14:textId="0AC554F2" w:rsidR="001F4AD7" w:rsidRPr="00701996" w:rsidRDefault="001F4AD7" w:rsidP="00701996">
            <w:pPr>
              <w:widowControl/>
            </w:pPr>
          </w:p>
          <w:p w14:paraId="4F58759F" w14:textId="3B249710" w:rsidR="007D7526" w:rsidRPr="00064EBD" w:rsidRDefault="007D7526" w:rsidP="00701996">
            <w:pPr>
              <w:widowControl/>
              <w:rPr>
                <w:b/>
                <w:bCs/>
              </w:rPr>
            </w:pPr>
            <w:r w:rsidRPr="00064EBD">
              <w:rPr>
                <w:b/>
                <w:bCs/>
              </w:rPr>
              <w:t xml:space="preserve">Forrásgyűjtemények, kézikönyvek, áttekintő művek: </w:t>
            </w:r>
          </w:p>
          <w:p w14:paraId="53A230B0" w14:textId="77777777" w:rsidR="007D7526" w:rsidRPr="00701996" w:rsidRDefault="007D7526" w:rsidP="00701996">
            <w:pPr>
              <w:widowControl/>
            </w:pPr>
          </w:p>
          <w:p w14:paraId="00CFDFF0" w14:textId="3108C302" w:rsidR="00962F4E" w:rsidRPr="00701996" w:rsidRDefault="00962F4E" w:rsidP="00701996">
            <w:pPr>
              <w:widowControl/>
              <w:shd w:val="clear" w:color="auto" w:fill="FFFFFF"/>
              <w:autoSpaceDE/>
              <w:autoSpaceDN/>
              <w:adjustRightInd/>
            </w:pPr>
            <w:r w:rsidRPr="00701996">
              <w:rPr>
                <w:rStyle w:val="Kiemels"/>
                <w:i w:val="0"/>
                <w:iCs w:val="0"/>
              </w:rPr>
              <w:t>G. Boys-Stones:</w:t>
            </w:r>
            <w:r w:rsidRPr="00701996">
              <w:rPr>
                <w:rStyle w:val="Kiemels"/>
              </w:rPr>
              <w:t xml:space="preserve"> Platonist Philosophy 80 BC to 250 AD: An Introduction and Collection of Sources in Translation.</w:t>
            </w:r>
            <w:r w:rsidRPr="00701996">
              <w:t> Cambridge University Press, 2018.</w:t>
            </w:r>
          </w:p>
          <w:p w14:paraId="4391E467" w14:textId="77777777" w:rsidR="00701996" w:rsidRPr="00701996" w:rsidRDefault="00701996" w:rsidP="00701996">
            <w:pPr>
              <w:widowControl/>
              <w:shd w:val="clear" w:color="auto" w:fill="FFFFFF"/>
              <w:autoSpaceDE/>
              <w:autoSpaceDN/>
              <w:adjustRightInd/>
            </w:pPr>
          </w:p>
          <w:p w14:paraId="002CC494" w14:textId="0778E265" w:rsidR="001C3E31" w:rsidRPr="00701996" w:rsidRDefault="001C3E31" w:rsidP="00701996">
            <w:pPr>
              <w:widowControl/>
              <w:shd w:val="clear" w:color="auto" w:fill="FFFFFF"/>
              <w:autoSpaceDE/>
              <w:autoSpaceDN/>
              <w:adjustRightInd/>
            </w:pPr>
            <w:r w:rsidRPr="00701996">
              <w:t xml:space="preserve">Bugár István: </w:t>
            </w:r>
            <w:r w:rsidRPr="00701996">
              <w:rPr>
                <w:i/>
                <w:iCs/>
              </w:rPr>
              <w:t>Kozmikus teológia</w:t>
            </w:r>
            <w:r w:rsidR="007D7526" w:rsidRPr="00701996">
              <w:rPr>
                <w:i/>
                <w:iCs/>
              </w:rPr>
              <w:t xml:space="preserve">. </w:t>
            </w:r>
            <w:r w:rsidR="007D7526" w:rsidRPr="00701996">
              <w:rPr>
                <w:i/>
                <w:iCs/>
                <w:shd w:val="clear" w:color="auto" w:fill="E9E9E9"/>
              </w:rPr>
              <w:t> </w:t>
            </w:r>
            <w:r w:rsidR="007D7526" w:rsidRPr="00701996">
              <w:rPr>
                <w:i/>
                <w:iCs/>
              </w:rPr>
              <w:t>Források a görög filozófia istentanához a kezdetektől a kereszténység színrelépéséig</w:t>
            </w:r>
            <w:r w:rsidR="007D7526" w:rsidRPr="00701996">
              <w:t xml:space="preserve">. Kairosz, 2005. </w:t>
            </w:r>
          </w:p>
          <w:p w14:paraId="079FECCE" w14:textId="77777777" w:rsidR="00701996" w:rsidRPr="00701996" w:rsidRDefault="00701996" w:rsidP="00701996">
            <w:pPr>
              <w:widowControl/>
              <w:shd w:val="clear" w:color="auto" w:fill="FFFFFF"/>
              <w:autoSpaceDE/>
              <w:autoSpaceDN/>
              <w:adjustRightInd/>
            </w:pPr>
          </w:p>
          <w:p w14:paraId="3EB45D86" w14:textId="4EF42799" w:rsidR="001C3E31" w:rsidRPr="00701996" w:rsidRDefault="001C3E31" w:rsidP="00701996">
            <w:pPr>
              <w:widowControl/>
              <w:shd w:val="clear" w:color="auto" w:fill="FFFFFF"/>
              <w:autoSpaceDE/>
              <w:autoSpaceDN/>
              <w:adjustRightInd/>
            </w:pPr>
            <w:r w:rsidRPr="00701996">
              <w:t>Bugár István: Szabadság, szeretet, személy</w:t>
            </w:r>
            <w:r w:rsidR="007D7526" w:rsidRPr="00701996">
              <w:t xml:space="preserve">. </w:t>
            </w:r>
            <w:r w:rsidR="007D7526" w:rsidRPr="00701996">
              <w:rPr>
                <w:shd w:val="clear" w:color="auto" w:fill="FFFFFF"/>
              </w:rPr>
              <w:t>Az ókeresztény teológia antropológiai vetülete. Kairosz, 2013.</w:t>
            </w:r>
          </w:p>
          <w:p w14:paraId="3DC72BF6" w14:textId="77777777" w:rsidR="00701996" w:rsidRPr="00701996" w:rsidRDefault="00701996" w:rsidP="00701996">
            <w:pPr>
              <w:pStyle w:val="Cmsor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2978B87" w14:textId="33401DE2" w:rsidR="001C3E31" w:rsidRPr="00701996" w:rsidRDefault="001C3E31" w:rsidP="00701996">
            <w:pPr>
              <w:pStyle w:val="Cmsor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1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Bugár István – Lautner Péter: </w:t>
            </w:r>
            <w:r w:rsidRPr="0070199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Sors és szabadság</w:t>
            </w:r>
            <w:r w:rsidR="007D7526" w:rsidRPr="0070199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. </w:t>
            </w:r>
            <w:r w:rsidR="007D7526" w:rsidRPr="00701996">
              <w:rPr>
                <w:rStyle w:val="Alcm1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Az emberi autonómia problémája az antik filozófiában a Kr. utáni II. századig</w:t>
            </w:r>
            <w:r w:rsidR="007D7526" w:rsidRPr="00701996">
              <w:rPr>
                <w:rStyle w:val="Alcm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7D7526" w:rsidRPr="00701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Kairosz, 2006.</w:t>
            </w:r>
          </w:p>
          <w:p w14:paraId="6DABDDD0" w14:textId="77777777" w:rsidR="0086200E" w:rsidRPr="00701996" w:rsidRDefault="0086200E" w:rsidP="00701996"/>
          <w:p w14:paraId="23F7B7BC" w14:textId="65345100" w:rsidR="004C05D9" w:rsidRPr="00701996" w:rsidRDefault="004C05D9" w:rsidP="00701996">
            <w:pPr>
              <w:widowControl/>
              <w:shd w:val="clear" w:color="auto" w:fill="FFFFFF"/>
              <w:autoSpaceDE/>
              <w:autoSpaceDN/>
              <w:adjustRightInd/>
            </w:pPr>
            <w:r w:rsidRPr="00701996">
              <w:t xml:space="preserve">Lloyd P. Gerson (ed.): </w:t>
            </w:r>
            <w:r w:rsidRPr="00701996">
              <w:rPr>
                <w:i/>
                <w:iCs/>
              </w:rPr>
              <w:t>The Cambridge History of Philosophy in Late Antiquity</w:t>
            </w:r>
            <w:r w:rsidRPr="00701996">
              <w:t>. Cambridge University Press, 2011.</w:t>
            </w:r>
          </w:p>
          <w:p w14:paraId="4C74ADE6" w14:textId="77777777" w:rsidR="00701996" w:rsidRPr="00701996" w:rsidRDefault="00701996" w:rsidP="00701996">
            <w:pPr>
              <w:pStyle w:val="Default"/>
              <w:rPr>
                <w:color w:val="auto"/>
              </w:rPr>
            </w:pPr>
          </w:p>
          <w:p w14:paraId="05C415A3" w14:textId="311D4F37" w:rsidR="007D7526" w:rsidRPr="00701996" w:rsidRDefault="007D7526" w:rsidP="00701996">
            <w:pPr>
              <w:pStyle w:val="Default"/>
              <w:rPr>
                <w:color w:val="auto"/>
              </w:rPr>
            </w:pPr>
            <w:r w:rsidRPr="00701996">
              <w:rPr>
                <w:color w:val="auto"/>
              </w:rPr>
              <w:t xml:space="preserve">G. Karamanolis: </w:t>
            </w:r>
            <w:r w:rsidRPr="00701996">
              <w:rPr>
                <w:i/>
                <w:iCs/>
                <w:color w:val="auto"/>
              </w:rPr>
              <w:t>The Philosophy of Early Christianity</w:t>
            </w:r>
            <w:r w:rsidRPr="00701996">
              <w:rPr>
                <w:color w:val="auto"/>
              </w:rPr>
              <w:t>. Routledge, 2014.</w:t>
            </w:r>
          </w:p>
          <w:p w14:paraId="23144E7C" w14:textId="6DA60E51" w:rsidR="007D7526" w:rsidRPr="00701996" w:rsidRDefault="007D7526" w:rsidP="00701996">
            <w:pPr>
              <w:widowControl/>
              <w:shd w:val="clear" w:color="auto" w:fill="FFFFFF"/>
              <w:autoSpaceDE/>
              <w:autoSpaceDN/>
              <w:adjustRightInd/>
            </w:pPr>
          </w:p>
          <w:p w14:paraId="506EE464" w14:textId="148D696F" w:rsidR="007D7526" w:rsidRPr="00701996" w:rsidRDefault="007D7526" w:rsidP="00701996">
            <w:pPr>
              <w:pStyle w:val="Default"/>
              <w:rPr>
                <w:color w:val="auto"/>
              </w:rPr>
            </w:pPr>
            <w:r w:rsidRPr="00701996">
              <w:rPr>
                <w:color w:val="auto"/>
              </w:rPr>
              <w:t xml:space="preserve">R. W. Sharples: </w:t>
            </w:r>
            <w:r w:rsidRPr="00701996">
              <w:rPr>
                <w:i/>
                <w:iCs/>
                <w:color w:val="auto"/>
              </w:rPr>
              <w:t>Peripatetic Philosophy 200 BC to AD 200, An Introduction and Collection of Sources in Translation</w:t>
            </w:r>
            <w:r w:rsidRPr="00701996">
              <w:rPr>
                <w:color w:val="auto"/>
              </w:rPr>
              <w:t xml:space="preserve">, Cambridge University Press, 2010. Somos Róbert: Bevezető, in: uő (szerk.): </w:t>
            </w:r>
            <w:r w:rsidRPr="00701996">
              <w:rPr>
                <w:i/>
                <w:iCs/>
                <w:color w:val="auto"/>
              </w:rPr>
              <w:t>Középső platonizmus</w:t>
            </w:r>
            <w:r w:rsidRPr="00701996">
              <w:rPr>
                <w:color w:val="auto"/>
              </w:rPr>
              <w:t>, Osiris, 2005, 10-41.</w:t>
            </w:r>
          </w:p>
          <w:p w14:paraId="1012824C" w14:textId="77777777" w:rsidR="00701996" w:rsidRPr="00701996" w:rsidRDefault="00701996" w:rsidP="00701996">
            <w:pPr>
              <w:pStyle w:val="Default"/>
              <w:rPr>
                <w:i/>
                <w:iCs/>
                <w:color w:val="auto"/>
              </w:rPr>
            </w:pPr>
          </w:p>
          <w:p w14:paraId="0804E7D9" w14:textId="77777777" w:rsidR="0043081D" w:rsidRPr="00701996" w:rsidRDefault="0043081D" w:rsidP="00701996">
            <w:pPr>
              <w:pStyle w:val="Default"/>
              <w:rPr>
                <w:color w:val="auto"/>
              </w:rPr>
            </w:pPr>
            <w:r w:rsidRPr="00701996">
              <w:rPr>
                <w:color w:val="auto"/>
              </w:rPr>
              <w:t xml:space="preserve">Svetla Slaveva-Griffith – Pauliina Remes (eds.): </w:t>
            </w:r>
            <w:r w:rsidRPr="00701996">
              <w:rPr>
                <w:i/>
                <w:iCs/>
                <w:color w:val="auto"/>
              </w:rPr>
              <w:t xml:space="preserve">The Routledge Handbook of Neoplatonism. </w:t>
            </w:r>
            <w:r w:rsidRPr="00701996">
              <w:rPr>
                <w:color w:val="auto"/>
              </w:rPr>
              <w:t>Routledge, 2014.</w:t>
            </w:r>
            <w:r w:rsidRPr="00701996">
              <w:rPr>
                <w:i/>
                <w:iCs/>
                <w:color w:val="auto"/>
              </w:rPr>
              <w:t xml:space="preserve"> </w:t>
            </w:r>
            <w:r w:rsidRPr="00701996">
              <w:rPr>
                <w:color w:val="auto"/>
              </w:rPr>
              <w:t xml:space="preserve">Christopher Stead: </w:t>
            </w:r>
            <w:r w:rsidRPr="00701996">
              <w:rPr>
                <w:i/>
                <w:iCs/>
                <w:color w:val="auto"/>
              </w:rPr>
              <w:t>Filozófia a keresztény ókorban</w:t>
            </w:r>
            <w:r w:rsidRPr="00701996">
              <w:rPr>
                <w:color w:val="auto"/>
              </w:rPr>
              <w:t xml:space="preserve">, ford. Bugár M. István, Osiris, 2002. </w:t>
            </w:r>
          </w:p>
          <w:p w14:paraId="3F3F1A3E" w14:textId="77777777" w:rsidR="0043081D" w:rsidRPr="00701996" w:rsidRDefault="0043081D" w:rsidP="00701996">
            <w:pPr>
              <w:pStyle w:val="Default"/>
              <w:rPr>
                <w:color w:val="auto"/>
              </w:rPr>
            </w:pPr>
          </w:p>
          <w:p w14:paraId="72DE8F04" w14:textId="77777777" w:rsidR="0043081D" w:rsidRPr="00701996" w:rsidRDefault="0043081D" w:rsidP="00701996">
            <w:pPr>
              <w:widowControl/>
            </w:pPr>
            <w:r w:rsidRPr="00701996">
              <w:t xml:space="preserve">R. Sorabji: </w:t>
            </w:r>
            <w:r w:rsidRPr="00701996">
              <w:rPr>
                <w:i/>
                <w:iCs/>
              </w:rPr>
              <w:t>The Philosophy of the Commentators, 200–600 AD. A Sourcebook</w:t>
            </w:r>
            <w:r w:rsidRPr="00701996">
              <w:t xml:space="preserve">. Vol. 1 </w:t>
            </w:r>
            <w:r w:rsidRPr="00701996">
              <w:rPr>
                <w:i/>
                <w:iCs/>
              </w:rPr>
              <w:t>Psychology (with Ethics and Religion)</w:t>
            </w:r>
            <w:r w:rsidRPr="00701996">
              <w:t xml:space="preserve">. Vol. 2. </w:t>
            </w:r>
            <w:r w:rsidRPr="00701996">
              <w:rPr>
                <w:i/>
                <w:iCs/>
              </w:rPr>
              <w:t>Physics</w:t>
            </w:r>
            <w:r w:rsidRPr="00701996">
              <w:t xml:space="preserve">. Vol. 3 </w:t>
            </w:r>
            <w:r w:rsidRPr="00701996">
              <w:rPr>
                <w:i/>
                <w:iCs/>
              </w:rPr>
              <w:t>Metaphysics and Logic</w:t>
            </w:r>
            <w:r w:rsidRPr="00701996">
              <w:t>. Duckworth, 2004</w:t>
            </w:r>
          </w:p>
          <w:p w14:paraId="5F218C21" w14:textId="77777777" w:rsidR="0043081D" w:rsidRPr="00701996" w:rsidRDefault="0043081D" w:rsidP="00701996">
            <w:pPr>
              <w:pStyle w:val="Default"/>
              <w:rPr>
                <w:color w:val="auto"/>
              </w:rPr>
            </w:pPr>
          </w:p>
          <w:p w14:paraId="2509BB9C" w14:textId="77777777" w:rsidR="0043081D" w:rsidRPr="00701996" w:rsidRDefault="0043081D" w:rsidP="00701996">
            <w:pPr>
              <w:pStyle w:val="Default"/>
              <w:rPr>
                <w:color w:val="auto"/>
              </w:rPr>
            </w:pPr>
            <w:r w:rsidRPr="00701996">
              <w:rPr>
                <w:color w:val="auto"/>
              </w:rPr>
              <w:t xml:space="preserve">R. T. Wallis: </w:t>
            </w:r>
            <w:r w:rsidRPr="00701996">
              <w:rPr>
                <w:i/>
                <w:iCs/>
                <w:color w:val="auto"/>
              </w:rPr>
              <w:t>Az újplatonizmus</w:t>
            </w:r>
            <w:r w:rsidRPr="00701996">
              <w:rPr>
                <w:color w:val="auto"/>
              </w:rPr>
              <w:t>, ford. Buzási Gábor, Osiris, 2000.</w:t>
            </w:r>
          </w:p>
          <w:p w14:paraId="16803B48" w14:textId="7D186AD6" w:rsidR="007D7526" w:rsidRPr="00701996" w:rsidRDefault="007D7526" w:rsidP="00701996">
            <w:pPr>
              <w:widowControl/>
              <w:shd w:val="clear" w:color="auto" w:fill="FFFFFF"/>
              <w:autoSpaceDE/>
              <w:autoSpaceDN/>
              <w:adjustRightInd/>
            </w:pPr>
          </w:p>
          <w:p w14:paraId="33898C7D" w14:textId="77777777" w:rsidR="00A67187" w:rsidRPr="00064EBD" w:rsidRDefault="0043081D" w:rsidP="00701996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</w:rPr>
            </w:pPr>
            <w:r w:rsidRPr="00064EBD">
              <w:rPr>
                <w:b/>
                <w:bCs/>
              </w:rPr>
              <w:t>Császárkori pogány filozófusok szövegei:</w:t>
            </w:r>
          </w:p>
          <w:p w14:paraId="6DFDDA07" w14:textId="77777777" w:rsidR="005B5381" w:rsidRDefault="005B5381" w:rsidP="00701996">
            <w:pPr>
              <w:widowControl/>
              <w:shd w:val="clear" w:color="auto" w:fill="FFFFFF"/>
              <w:autoSpaceDE/>
              <w:autoSpaceDN/>
              <w:adjustRightInd/>
            </w:pPr>
          </w:p>
          <w:p w14:paraId="2CC77CB8" w14:textId="1403B9DC" w:rsidR="0043081D" w:rsidRPr="00701996" w:rsidRDefault="00DE6344" w:rsidP="00701996">
            <w:pPr>
              <w:widowControl/>
              <w:shd w:val="clear" w:color="auto" w:fill="FFFFFF"/>
              <w:autoSpaceDE/>
              <w:autoSpaceDN/>
              <w:adjustRightInd/>
            </w:pPr>
            <w:r w:rsidRPr="00701996">
              <w:lastRenderedPageBreak/>
              <w:t xml:space="preserve">Apuleius: </w:t>
            </w:r>
            <w:r w:rsidRPr="00701996">
              <w:rPr>
                <w:i/>
                <w:iCs/>
                <w:shd w:val="clear" w:color="auto" w:fill="FFFFFF"/>
              </w:rPr>
              <w:t>A világról. Szónoki és filozófiai művek.</w:t>
            </w:r>
            <w:r w:rsidRPr="00701996">
              <w:rPr>
                <w:shd w:val="clear" w:color="auto" w:fill="FFFFFF"/>
              </w:rPr>
              <w:t xml:space="preserve"> Ford. Böröczki Tamás, Détshy Mihály, Kendeffy Gábor. Magyar Könyvklub, 2003.</w:t>
            </w:r>
          </w:p>
          <w:p w14:paraId="5F1A6E3B" w14:textId="77777777" w:rsidR="005B5381" w:rsidRDefault="005B5381" w:rsidP="00701996">
            <w:pPr>
              <w:rPr>
                <w:i/>
                <w:iCs/>
              </w:rPr>
            </w:pPr>
          </w:p>
          <w:p w14:paraId="24490FE5" w14:textId="75267319" w:rsidR="00701996" w:rsidRPr="00701996" w:rsidRDefault="00701996" w:rsidP="00701996">
            <w:r w:rsidRPr="00701996">
              <w:rPr>
                <w:i/>
                <w:iCs/>
              </w:rPr>
              <w:t>Hermész Trimegisztosz bölcsessége. Corpus Hermeticum, Asclepius, Liber Hermetis</w:t>
            </w:r>
            <w:r w:rsidRPr="00701996">
              <w:t>. Ford. Hamvas Endre és mások. Szenzár Kiadó, 2020.</w:t>
            </w:r>
          </w:p>
          <w:p w14:paraId="403C3EB9" w14:textId="77777777" w:rsidR="00DE6344" w:rsidRPr="00701996" w:rsidRDefault="00DE6344" w:rsidP="00701996"/>
          <w:p w14:paraId="75A1E789" w14:textId="0EA3E2B0" w:rsidR="00A67187" w:rsidRPr="00701996" w:rsidRDefault="00A67187" w:rsidP="00701996">
            <w:r w:rsidRPr="00701996">
              <w:t>Lautner, Péter (szerk.) </w:t>
            </w:r>
            <w:hyperlink r:id="rId5" w:tgtFrame="_blank" w:history="1">
              <w:r w:rsidRPr="00701996">
                <w:rPr>
                  <w:rStyle w:val="Hiperhivatkozs"/>
                  <w:i/>
                  <w:iCs/>
                  <w:color w:val="auto"/>
                  <w:u w:val="none"/>
                </w:rPr>
                <w:t>Pogány teológia. 1., Szövegértelmezés és rendszeralkotás a Plótinosz utáni újplatonistáknál</w:t>
              </w:r>
            </w:hyperlink>
            <w:r w:rsidRPr="00701996">
              <w:rPr>
                <w:rStyle w:val="booktitle"/>
              </w:rPr>
              <w:t>.</w:t>
            </w:r>
            <w:r w:rsidRPr="00701996">
              <w:rPr>
                <w:rStyle w:val="publishedat"/>
                <w:rFonts w:eastAsiaTheme="majorEastAsia"/>
              </w:rPr>
              <w:t xml:space="preserve"> </w:t>
            </w:r>
            <w:r w:rsidRPr="00701996">
              <w:rPr>
                <w:rStyle w:val="publisher"/>
              </w:rPr>
              <w:t>Kairosz, 2004.</w:t>
            </w:r>
          </w:p>
          <w:p w14:paraId="50163FD4" w14:textId="5F3C75F8" w:rsidR="00A67187" w:rsidRPr="00701996" w:rsidRDefault="00A67187" w:rsidP="00701996">
            <w:pPr>
              <w:pStyle w:val="Cmsor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14:paraId="079F880F" w14:textId="75498EBE" w:rsidR="0043081D" w:rsidRDefault="0043081D" w:rsidP="00701996">
            <w:pPr>
              <w:pStyle w:val="Cmsor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01996">
              <w:rPr>
                <w:b w:val="0"/>
                <w:bCs w:val="0"/>
                <w:sz w:val="24"/>
                <w:szCs w:val="24"/>
              </w:rPr>
              <w:t>Steiger Kornél (ford., szerk.):</w:t>
            </w:r>
            <w:r w:rsidRPr="00701996">
              <w:rPr>
                <w:sz w:val="24"/>
                <w:szCs w:val="24"/>
              </w:rPr>
              <w:t xml:space="preserve"> </w:t>
            </w:r>
            <w:r w:rsidRPr="00701996">
              <w:rPr>
                <w:b w:val="0"/>
                <w:bCs w:val="0"/>
                <w:i/>
                <w:iCs/>
                <w:sz w:val="24"/>
                <w:szCs w:val="24"/>
              </w:rPr>
              <w:t>Musonius Rufus és Sztoikus Hieroklész töredékei / Kebész táblaképe</w:t>
            </w:r>
            <w:r w:rsidRPr="00701996">
              <w:rPr>
                <w:b w:val="0"/>
                <w:bCs w:val="0"/>
                <w:sz w:val="24"/>
                <w:szCs w:val="24"/>
              </w:rPr>
              <w:t>. Gondolat, 2019.</w:t>
            </w:r>
          </w:p>
          <w:p w14:paraId="21F5FE38" w14:textId="77777777" w:rsidR="005B5381" w:rsidRPr="00701996" w:rsidRDefault="005B5381" w:rsidP="00701996">
            <w:pPr>
              <w:pStyle w:val="Cmsor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14:paraId="63D237A6" w14:textId="77777777" w:rsidR="0043081D" w:rsidRPr="00701996" w:rsidRDefault="0043081D" w:rsidP="00701996">
            <w:pPr>
              <w:pStyle w:val="Cmsor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01996">
              <w:rPr>
                <w:b w:val="0"/>
                <w:bCs w:val="0"/>
                <w:sz w:val="24"/>
                <w:szCs w:val="24"/>
              </w:rPr>
              <w:t xml:space="preserve">Steiger Kornél (ford., szerk.): Hieroklész: </w:t>
            </w:r>
            <w:r w:rsidRPr="00701996">
              <w:rPr>
                <w:b w:val="0"/>
                <w:bCs w:val="0"/>
                <w:i/>
                <w:iCs/>
                <w:sz w:val="24"/>
                <w:szCs w:val="24"/>
              </w:rPr>
              <w:t>Kommentár a püthagoreus Aranyvershez. A gondviselés</w:t>
            </w:r>
            <w:r w:rsidRPr="00701996">
              <w:rPr>
                <w:b w:val="0"/>
                <w:bCs w:val="0"/>
                <w:sz w:val="24"/>
                <w:szCs w:val="24"/>
              </w:rPr>
              <w:t>. Gondolat, 2018.</w:t>
            </w:r>
          </w:p>
          <w:p w14:paraId="23D8F843" w14:textId="77777777" w:rsidR="00064EBD" w:rsidRDefault="00064EBD" w:rsidP="00701996">
            <w:pPr>
              <w:widowControl/>
              <w:shd w:val="clear" w:color="auto" w:fill="FFFFFF"/>
              <w:autoSpaceDE/>
              <w:autoSpaceDN/>
              <w:adjustRightInd/>
            </w:pPr>
          </w:p>
          <w:p w14:paraId="02FB8EBD" w14:textId="28F39647" w:rsidR="0043081D" w:rsidRPr="00701996" w:rsidRDefault="0043081D" w:rsidP="00701996">
            <w:pPr>
              <w:widowControl/>
              <w:shd w:val="clear" w:color="auto" w:fill="FFFFFF"/>
              <w:autoSpaceDE/>
              <w:autoSpaceDN/>
              <w:adjustRightInd/>
            </w:pPr>
            <w:r w:rsidRPr="00701996">
              <w:t xml:space="preserve">Steiger Kornél (ford., szerk.): </w:t>
            </w:r>
            <w:r w:rsidRPr="00701996">
              <w:rPr>
                <w:i/>
                <w:iCs/>
              </w:rPr>
              <w:t>Szimplikiosz kommentárja Epiktétosz Kézikönyvecskéjéhez</w:t>
            </w:r>
            <w:r w:rsidRPr="00701996">
              <w:t>. Gondolat, 2016.</w:t>
            </w:r>
          </w:p>
          <w:p w14:paraId="6CD0572E" w14:textId="77777777" w:rsidR="0043081D" w:rsidRPr="00701996" w:rsidRDefault="0043081D" w:rsidP="00701996">
            <w:pPr>
              <w:widowControl/>
              <w:shd w:val="clear" w:color="auto" w:fill="FFFFFF"/>
              <w:autoSpaceDE/>
              <w:autoSpaceDN/>
              <w:adjustRightInd/>
            </w:pPr>
          </w:p>
          <w:p w14:paraId="133D1D9E" w14:textId="72060A91" w:rsidR="007D7526" w:rsidRPr="00701996" w:rsidRDefault="007D7526" w:rsidP="00701996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</w:rPr>
            </w:pPr>
            <w:r w:rsidRPr="00701996">
              <w:rPr>
                <w:b/>
                <w:bCs/>
              </w:rPr>
              <w:t xml:space="preserve">Néhány monográfia, tanulmánykötet magyarul: </w:t>
            </w:r>
          </w:p>
          <w:p w14:paraId="0A671BC0" w14:textId="77777777" w:rsidR="00B24A92" w:rsidRDefault="00B24A92" w:rsidP="00701996">
            <w:pPr>
              <w:widowControl/>
              <w:shd w:val="clear" w:color="auto" w:fill="FFFFFF"/>
              <w:autoSpaceDE/>
              <w:autoSpaceDN/>
              <w:adjustRightInd/>
            </w:pPr>
          </w:p>
          <w:p w14:paraId="6EE87902" w14:textId="7F76C4C1" w:rsidR="00DE6344" w:rsidRPr="00701996" w:rsidRDefault="00DE6344" w:rsidP="00701996">
            <w:pPr>
              <w:widowControl/>
              <w:shd w:val="clear" w:color="auto" w:fill="FFFFFF"/>
              <w:autoSpaceDE/>
              <w:autoSpaceDN/>
              <w:adjustRightInd/>
            </w:pPr>
            <w:r w:rsidRPr="00701996">
              <w:t xml:space="preserve">Peter Brown: </w:t>
            </w:r>
            <w:r w:rsidRPr="00701996">
              <w:rPr>
                <w:i/>
                <w:iCs/>
              </w:rPr>
              <w:t>Szent Ágoston élete</w:t>
            </w:r>
            <w:r w:rsidRPr="00701996">
              <w:t xml:space="preserve">. Osiris, 2003.  </w:t>
            </w:r>
          </w:p>
          <w:p w14:paraId="32761BFE" w14:textId="77777777" w:rsidR="00064EBD" w:rsidRDefault="00064EBD" w:rsidP="00701996">
            <w:pPr>
              <w:widowControl/>
              <w:shd w:val="clear" w:color="auto" w:fill="FFFFFF"/>
              <w:autoSpaceDE/>
              <w:autoSpaceDN/>
              <w:adjustRightInd/>
            </w:pPr>
          </w:p>
          <w:p w14:paraId="77731700" w14:textId="55B8ED58" w:rsidR="00962F4E" w:rsidRPr="00701996" w:rsidRDefault="00467F63" w:rsidP="00701996">
            <w:pPr>
              <w:widowControl/>
              <w:shd w:val="clear" w:color="auto" w:fill="FFFFFF"/>
              <w:autoSpaceDE/>
              <w:autoSpaceDN/>
              <w:adjustRightInd/>
            </w:pPr>
            <w:r w:rsidRPr="00701996">
              <w:t>Pierre Hadot</w:t>
            </w:r>
            <w:r w:rsidR="00927A3B" w:rsidRPr="00701996">
              <w:t>:</w:t>
            </w:r>
            <w:r w:rsidRPr="00701996">
              <w:t xml:space="preserve"> </w:t>
            </w:r>
            <w:r w:rsidRPr="00701996">
              <w:rPr>
                <w:i/>
                <w:iCs/>
              </w:rPr>
              <w:t>A lélek iskolája. Lelkigyakorlatok és ókori filozófia</w:t>
            </w:r>
            <w:r w:rsidRPr="00701996">
              <w:t>. Kairosz, 2010.</w:t>
            </w:r>
          </w:p>
          <w:p w14:paraId="7CB21059" w14:textId="77777777" w:rsidR="00064EBD" w:rsidRDefault="00064EBD" w:rsidP="00701996">
            <w:pPr>
              <w:widowControl/>
            </w:pPr>
          </w:p>
          <w:p w14:paraId="72033AA4" w14:textId="781C9CA3" w:rsidR="00467F63" w:rsidRPr="00701996" w:rsidRDefault="00467F63" w:rsidP="00701996">
            <w:pPr>
              <w:widowControl/>
            </w:pPr>
            <w:r w:rsidRPr="00701996">
              <w:t xml:space="preserve">Pierre Hadot: </w:t>
            </w:r>
            <w:r w:rsidRPr="005B5381">
              <w:rPr>
                <w:i/>
                <w:iCs/>
              </w:rPr>
              <w:t>Plótinosz avagy a tekintet egyszerűsége</w:t>
            </w:r>
            <w:r w:rsidRPr="00701996">
              <w:t>. Kairosz, 2013.</w:t>
            </w:r>
          </w:p>
          <w:p w14:paraId="450C23BF" w14:textId="6091B47B" w:rsidR="00962F4E" w:rsidRPr="00701996" w:rsidRDefault="00962F4E" w:rsidP="00701996">
            <w:pPr>
              <w:pStyle w:val="Default"/>
              <w:rPr>
                <w:color w:val="auto"/>
              </w:rPr>
            </w:pPr>
          </w:p>
          <w:p w14:paraId="50C5AD32" w14:textId="0607193C" w:rsidR="001C3E31" w:rsidRPr="00701996" w:rsidRDefault="001C3E31" w:rsidP="00701996">
            <w:pPr>
              <w:pStyle w:val="Default"/>
              <w:rPr>
                <w:color w:val="auto"/>
              </w:rPr>
            </w:pPr>
            <w:r w:rsidRPr="00701996">
              <w:rPr>
                <w:rStyle w:val="Kiemels"/>
                <w:i w:val="0"/>
                <w:iCs w:val="0"/>
                <w:color w:val="auto"/>
                <w:bdr w:val="none" w:sz="0" w:space="0" w:color="auto" w:frame="1"/>
              </w:rPr>
              <w:t xml:space="preserve">Heidl György: </w:t>
            </w:r>
            <w:r w:rsidRPr="00701996">
              <w:rPr>
                <w:rStyle w:val="Kiemels"/>
                <w:color w:val="auto"/>
                <w:bdr w:val="none" w:sz="0" w:space="0" w:color="auto" w:frame="1"/>
              </w:rPr>
              <w:t>Szent Ágoston megtérése: Egy fejezet az origenizmus történetéből.</w:t>
            </w:r>
            <w:r w:rsidRPr="00701996">
              <w:rPr>
                <w:color w:val="auto"/>
              </w:rPr>
              <w:t>  Paulus Hungarus-Kairosz, Budapest, 2001.</w:t>
            </w:r>
          </w:p>
          <w:p w14:paraId="6AEB0DB2" w14:textId="391AFEF7" w:rsidR="00962F4E" w:rsidRPr="00701996" w:rsidRDefault="00962F4E" w:rsidP="00701996">
            <w:pPr>
              <w:pStyle w:val="Default"/>
              <w:rPr>
                <w:color w:val="auto"/>
              </w:rPr>
            </w:pPr>
          </w:p>
          <w:p w14:paraId="5BB42B70" w14:textId="32EB5FC2" w:rsidR="007D7526" w:rsidRPr="00701996" w:rsidRDefault="007D7526" w:rsidP="00701996">
            <w:pPr>
              <w:pStyle w:val="Default"/>
              <w:rPr>
                <w:color w:val="auto"/>
              </w:rPr>
            </w:pPr>
            <w:r w:rsidRPr="00701996">
              <w:rPr>
                <w:color w:val="auto"/>
              </w:rPr>
              <w:t xml:space="preserve">Kendeffy Gábor: </w:t>
            </w:r>
            <w:r w:rsidRPr="00701996">
              <w:rPr>
                <w:i/>
                <w:iCs/>
                <w:color w:val="auto"/>
              </w:rPr>
              <w:t>Az egyházatyák és a szkepticizmus</w:t>
            </w:r>
            <w:r w:rsidRPr="00701996">
              <w:rPr>
                <w:color w:val="auto"/>
              </w:rPr>
              <w:t xml:space="preserve">. Áron Kiadó, 1999. </w:t>
            </w:r>
          </w:p>
          <w:p w14:paraId="5E8A28D5" w14:textId="77777777" w:rsidR="007D7526" w:rsidRPr="00701996" w:rsidRDefault="007D7526" w:rsidP="00701996">
            <w:pPr>
              <w:pStyle w:val="Default"/>
              <w:rPr>
                <w:color w:val="auto"/>
              </w:rPr>
            </w:pPr>
          </w:p>
          <w:p w14:paraId="4815B652" w14:textId="4473F467" w:rsidR="001C3E31" w:rsidRPr="00701996" w:rsidRDefault="001C3E31" w:rsidP="00701996">
            <w:pPr>
              <w:pStyle w:val="Default"/>
              <w:rPr>
                <w:color w:val="auto"/>
                <w:shd w:val="clear" w:color="auto" w:fill="FFFFFF"/>
              </w:rPr>
            </w:pPr>
            <w:r w:rsidRPr="00701996">
              <w:rPr>
                <w:color w:val="auto"/>
              </w:rPr>
              <w:t xml:space="preserve">Perczel István: </w:t>
            </w:r>
            <w:r w:rsidRPr="00701996">
              <w:rPr>
                <w:i/>
                <w:iCs/>
                <w:color w:val="auto"/>
                <w:shd w:val="clear" w:color="auto" w:fill="FFFFFF"/>
              </w:rPr>
              <w:t>Isten felfoghatatlansága és leereszkedése. Szent Ágoston és Aranyszájú Szent János metafizikája és misztikája,</w:t>
            </w:r>
            <w:r w:rsidRPr="00701996">
              <w:rPr>
                <w:color w:val="auto"/>
                <w:shd w:val="clear" w:color="auto" w:fill="FFFFFF"/>
              </w:rPr>
              <w:t> Atlantisz Kiadó, Budapest, 1999.</w:t>
            </w:r>
          </w:p>
          <w:p w14:paraId="21D2F22B" w14:textId="3EDF547A" w:rsidR="001C3E31" w:rsidRPr="00701996" w:rsidRDefault="001C3E31" w:rsidP="00701996">
            <w:pPr>
              <w:pStyle w:val="Default"/>
              <w:rPr>
                <w:color w:val="auto"/>
              </w:rPr>
            </w:pPr>
          </w:p>
          <w:p w14:paraId="18B8A796" w14:textId="68A508C2" w:rsidR="00A67187" w:rsidRPr="00701996" w:rsidRDefault="00A67187" w:rsidP="00701996">
            <w:pPr>
              <w:pStyle w:val="Default"/>
              <w:rPr>
                <w:color w:val="auto"/>
              </w:rPr>
            </w:pPr>
            <w:r w:rsidRPr="00701996">
              <w:rPr>
                <w:color w:val="auto"/>
              </w:rPr>
              <w:t xml:space="preserve">Pesthy Mónika: </w:t>
            </w:r>
            <w:r w:rsidRPr="00701996">
              <w:rPr>
                <w:i/>
                <w:iCs/>
                <w:color w:val="auto"/>
              </w:rPr>
              <w:t>A csábítás teológiája</w:t>
            </w:r>
            <w:r w:rsidRPr="00701996">
              <w:rPr>
                <w:color w:val="auto"/>
              </w:rPr>
              <w:t>. Kairosz, 2005.</w:t>
            </w:r>
          </w:p>
          <w:p w14:paraId="741F1CE9" w14:textId="77777777" w:rsidR="00A67187" w:rsidRPr="00701996" w:rsidRDefault="00A67187" w:rsidP="00701996">
            <w:pPr>
              <w:pStyle w:val="Default"/>
              <w:rPr>
                <w:color w:val="auto"/>
              </w:rPr>
            </w:pPr>
          </w:p>
          <w:p w14:paraId="26B482BE" w14:textId="55B6DF8C" w:rsidR="007D7526" w:rsidRPr="00701996" w:rsidRDefault="007D7526" w:rsidP="00701996">
            <w:pPr>
              <w:pStyle w:val="Cmsor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1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Somos Róbert: </w:t>
            </w:r>
            <w:r w:rsidRPr="005B5381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Logika és érvelés Órigenész műveiben</w:t>
            </w:r>
            <w:r w:rsidRPr="00701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Kairosz, 2011.</w:t>
            </w:r>
          </w:p>
          <w:p w14:paraId="207DC40D" w14:textId="63AADAB2" w:rsidR="007D7526" w:rsidRPr="00701996" w:rsidRDefault="007D7526" w:rsidP="00701996">
            <w:pPr>
              <w:pStyle w:val="Default"/>
              <w:rPr>
                <w:color w:val="auto"/>
              </w:rPr>
            </w:pPr>
          </w:p>
          <w:p w14:paraId="2C94BA87" w14:textId="5FC58F65" w:rsidR="007D7526" w:rsidRPr="00701996" w:rsidRDefault="007D7526" w:rsidP="00701996">
            <w:pPr>
              <w:pStyle w:val="Default"/>
              <w:rPr>
                <w:color w:val="auto"/>
              </w:rPr>
            </w:pPr>
            <w:r w:rsidRPr="00701996">
              <w:rPr>
                <w:color w:val="auto"/>
              </w:rPr>
              <w:t xml:space="preserve">Somos Róbert: </w:t>
            </w:r>
            <w:r w:rsidRPr="00701996">
              <w:rPr>
                <w:i/>
                <w:iCs/>
                <w:color w:val="auto"/>
              </w:rPr>
              <w:t>Alexandriai teológia</w:t>
            </w:r>
            <w:r w:rsidRPr="00701996">
              <w:rPr>
                <w:color w:val="auto"/>
              </w:rPr>
              <w:t>. Kairosz, 2008.</w:t>
            </w:r>
          </w:p>
          <w:p w14:paraId="704EBF57" w14:textId="77777777" w:rsidR="007D7526" w:rsidRPr="00701996" w:rsidRDefault="007D7526" w:rsidP="00701996">
            <w:pPr>
              <w:pStyle w:val="Default"/>
              <w:rPr>
                <w:color w:val="auto"/>
              </w:rPr>
            </w:pPr>
          </w:p>
          <w:p w14:paraId="66EC3AB9" w14:textId="1F1A0977" w:rsidR="006369DC" w:rsidRPr="00701996" w:rsidRDefault="001C3E31" w:rsidP="00701996">
            <w:pPr>
              <w:pStyle w:val="Default"/>
              <w:rPr>
                <w:color w:val="auto"/>
              </w:rPr>
            </w:pPr>
            <w:r w:rsidRPr="00701996">
              <w:rPr>
                <w:color w:val="auto"/>
              </w:rPr>
              <w:t xml:space="preserve">Steiger Kornél: </w:t>
            </w:r>
            <w:r w:rsidR="00927A3B" w:rsidRPr="00701996">
              <w:rPr>
                <w:i/>
                <w:iCs/>
                <w:color w:val="auto"/>
              </w:rPr>
              <w:t>Tanulmányok a sztoikus etika köréből</w:t>
            </w:r>
            <w:r w:rsidR="00927A3B" w:rsidRPr="00701996">
              <w:rPr>
                <w:color w:val="auto"/>
              </w:rPr>
              <w:t>. Gondolat, 2021.</w:t>
            </w:r>
          </w:p>
          <w:p w14:paraId="44E9D846" w14:textId="5A1AC3B1" w:rsidR="0043081D" w:rsidRPr="00701996" w:rsidRDefault="0043081D" w:rsidP="00701996">
            <w:pPr>
              <w:pStyle w:val="Default"/>
              <w:rPr>
                <w:color w:val="auto"/>
              </w:rPr>
            </w:pPr>
          </w:p>
          <w:p w14:paraId="4FD23FC2" w14:textId="4C2DC321" w:rsidR="0043081D" w:rsidRPr="00701996" w:rsidRDefault="0043081D" w:rsidP="00701996">
            <w:pPr>
              <w:pStyle w:val="Default"/>
              <w:rPr>
                <w:color w:val="auto"/>
              </w:rPr>
            </w:pPr>
            <w:r w:rsidRPr="00701996">
              <w:rPr>
                <w:color w:val="auto"/>
              </w:rPr>
              <w:t xml:space="preserve">D. Tóth Judit: </w:t>
            </w:r>
            <w:r w:rsidRPr="005B5381">
              <w:rPr>
                <w:i/>
                <w:iCs/>
                <w:color w:val="auto"/>
              </w:rPr>
              <w:t xml:space="preserve">Test és lélek. </w:t>
            </w:r>
            <w:r w:rsidRPr="005B5381">
              <w:rPr>
                <w:i/>
                <w:iCs/>
                <w:color w:val="auto"/>
                <w:shd w:val="clear" w:color="auto" w:fill="FFFFFF"/>
              </w:rPr>
              <w:t>Antropológia és értelmezés Nüsszai Szent Gergely műveiben</w:t>
            </w:r>
            <w:r w:rsidRPr="00701996">
              <w:rPr>
                <w:color w:val="auto"/>
                <w:shd w:val="clear" w:color="auto" w:fill="FFFFFF"/>
              </w:rPr>
              <w:t>.</w:t>
            </w:r>
            <w:r w:rsidRPr="00701996">
              <w:rPr>
                <w:color w:val="auto"/>
              </w:rPr>
              <w:t xml:space="preserve"> Kairosz, 2006.</w:t>
            </w:r>
          </w:p>
          <w:p w14:paraId="274B63B3" w14:textId="123C8F7D" w:rsidR="0043081D" w:rsidRPr="00701996" w:rsidRDefault="0043081D" w:rsidP="00701996">
            <w:pPr>
              <w:pStyle w:val="Default"/>
              <w:rPr>
                <w:color w:val="auto"/>
              </w:rPr>
            </w:pPr>
          </w:p>
          <w:p w14:paraId="64DDE12A" w14:textId="68A1CBAF" w:rsidR="003377B7" w:rsidRPr="00701996" w:rsidRDefault="0043081D" w:rsidP="00701996">
            <w:pPr>
              <w:widowControl/>
              <w:shd w:val="clear" w:color="auto" w:fill="FFFFFF"/>
              <w:autoSpaceDE/>
              <w:autoSpaceDN/>
              <w:adjustRightInd/>
              <w:rPr>
                <w:color w:val="202122"/>
              </w:rPr>
            </w:pPr>
            <w:r w:rsidRPr="00701996">
              <w:t xml:space="preserve">Vidrányi Katalin: </w:t>
            </w:r>
            <w:r w:rsidRPr="00701996">
              <w:rPr>
                <w:i/>
                <w:iCs/>
              </w:rPr>
              <w:t>Krisztológia és antropológia. Összegyűjtött tanulmányok</w:t>
            </w:r>
            <w:r w:rsidRPr="00701996">
              <w:t xml:space="preserve">; szerk. Geréby György, Molnár Péter; Osiris, Bp., 1998. </w:t>
            </w:r>
          </w:p>
        </w:tc>
      </w:tr>
    </w:tbl>
    <w:p w14:paraId="2E75C9F7" w14:textId="77777777" w:rsidR="009752BD" w:rsidRPr="00701996" w:rsidRDefault="009752BD" w:rsidP="00701996">
      <w:pPr>
        <w:widowControl/>
        <w:rPr>
          <w:color w:val="0000FF"/>
        </w:rPr>
      </w:pPr>
    </w:p>
    <w:sectPr w:rsidR="009752BD" w:rsidRPr="0070199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5AA"/>
    <w:multiLevelType w:val="multilevel"/>
    <w:tmpl w:val="F850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B52FD"/>
    <w:multiLevelType w:val="multilevel"/>
    <w:tmpl w:val="07E8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7442728">
    <w:abstractNumId w:val="1"/>
  </w:num>
  <w:num w:numId="2" w16cid:durableId="190541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50"/>
    <w:rsid w:val="00034477"/>
    <w:rsid w:val="00054A9D"/>
    <w:rsid w:val="00064EBD"/>
    <w:rsid w:val="00075866"/>
    <w:rsid w:val="000A0389"/>
    <w:rsid w:val="000B481E"/>
    <w:rsid w:val="000C4F6C"/>
    <w:rsid w:val="000D2EF9"/>
    <w:rsid w:val="000F2F1B"/>
    <w:rsid w:val="00125A47"/>
    <w:rsid w:val="001412CE"/>
    <w:rsid w:val="00167860"/>
    <w:rsid w:val="00195BB0"/>
    <w:rsid w:val="001A1905"/>
    <w:rsid w:val="001C3E31"/>
    <w:rsid w:val="001F4AD7"/>
    <w:rsid w:val="002916B1"/>
    <w:rsid w:val="0029284D"/>
    <w:rsid w:val="002A2210"/>
    <w:rsid w:val="002A302E"/>
    <w:rsid w:val="002B0E79"/>
    <w:rsid w:val="002E06C0"/>
    <w:rsid w:val="00305FC1"/>
    <w:rsid w:val="00312D72"/>
    <w:rsid w:val="003153AD"/>
    <w:rsid w:val="00322C50"/>
    <w:rsid w:val="00332DF6"/>
    <w:rsid w:val="003377B7"/>
    <w:rsid w:val="003523F8"/>
    <w:rsid w:val="00355D37"/>
    <w:rsid w:val="003814D3"/>
    <w:rsid w:val="003E1983"/>
    <w:rsid w:val="003F2394"/>
    <w:rsid w:val="0043081D"/>
    <w:rsid w:val="004369FF"/>
    <w:rsid w:val="00457993"/>
    <w:rsid w:val="00467F63"/>
    <w:rsid w:val="00486A52"/>
    <w:rsid w:val="00496FAA"/>
    <w:rsid w:val="004C05D9"/>
    <w:rsid w:val="004C7A4C"/>
    <w:rsid w:val="004D092F"/>
    <w:rsid w:val="004D6256"/>
    <w:rsid w:val="004F288C"/>
    <w:rsid w:val="0055640A"/>
    <w:rsid w:val="00574FD0"/>
    <w:rsid w:val="005B5381"/>
    <w:rsid w:val="005C1731"/>
    <w:rsid w:val="005E74C9"/>
    <w:rsid w:val="005F4132"/>
    <w:rsid w:val="00624233"/>
    <w:rsid w:val="006369DC"/>
    <w:rsid w:val="00647AFB"/>
    <w:rsid w:val="00656C83"/>
    <w:rsid w:val="006A2E95"/>
    <w:rsid w:val="006C2ECE"/>
    <w:rsid w:val="006C3B23"/>
    <w:rsid w:val="006D7794"/>
    <w:rsid w:val="006E0911"/>
    <w:rsid w:val="00701996"/>
    <w:rsid w:val="00703F02"/>
    <w:rsid w:val="00710D61"/>
    <w:rsid w:val="007658B8"/>
    <w:rsid w:val="00766FF1"/>
    <w:rsid w:val="007D7526"/>
    <w:rsid w:val="007F7F72"/>
    <w:rsid w:val="0082312C"/>
    <w:rsid w:val="0086200E"/>
    <w:rsid w:val="008720CB"/>
    <w:rsid w:val="00875979"/>
    <w:rsid w:val="008E58F2"/>
    <w:rsid w:val="00922CF1"/>
    <w:rsid w:val="009253C4"/>
    <w:rsid w:val="00927A3B"/>
    <w:rsid w:val="00940558"/>
    <w:rsid w:val="00946B4E"/>
    <w:rsid w:val="00962F4E"/>
    <w:rsid w:val="009639A7"/>
    <w:rsid w:val="009752BD"/>
    <w:rsid w:val="00976701"/>
    <w:rsid w:val="009A3A79"/>
    <w:rsid w:val="009B6C6B"/>
    <w:rsid w:val="009C6966"/>
    <w:rsid w:val="00A46F2A"/>
    <w:rsid w:val="00A67187"/>
    <w:rsid w:val="00A8179F"/>
    <w:rsid w:val="00A9527B"/>
    <w:rsid w:val="00AD05DE"/>
    <w:rsid w:val="00B24A92"/>
    <w:rsid w:val="00B356E1"/>
    <w:rsid w:val="00B416A3"/>
    <w:rsid w:val="00B52EB9"/>
    <w:rsid w:val="00B96544"/>
    <w:rsid w:val="00BC45F4"/>
    <w:rsid w:val="00C76708"/>
    <w:rsid w:val="00C80FBF"/>
    <w:rsid w:val="00C90C4E"/>
    <w:rsid w:val="00CB46AC"/>
    <w:rsid w:val="00CC4722"/>
    <w:rsid w:val="00D24F38"/>
    <w:rsid w:val="00D5197F"/>
    <w:rsid w:val="00DD3A58"/>
    <w:rsid w:val="00DE6344"/>
    <w:rsid w:val="00DE6E15"/>
    <w:rsid w:val="00E20510"/>
    <w:rsid w:val="00E55C23"/>
    <w:rsid w:val="00EB2F1C"/>
    <w:rsid w:val="00EE12E4"/>
    <w:rsid w:val="00F03D49"/>
    <w:rsid w:val="00F368CA"/>
    <w:rsid w:val="00F46292"/>
    <w:rsid w:val="00F572D6"/>
    <w:rsid w:val="00FE4C20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823AD"/>
  <w15:chartTrackingRefBased/>
  <w15:docId w15:val="{0B59B9B2-1482-4822-ACDD-726FB714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D75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927A3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D5197F"/>
    <w:rPr>
      <w:color w:val="0000FF"/>
      <w:u w:val="single"/>
    </w:rPr>
  </w:style>
  <w:style w:type="paragraph" w:customStyle="1" w:styleId="Default">
    <w:name w:val="Default"/>
    <w:uiPriority w:val="99"/>
    <w:rsid w:val="001F4A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3377B7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927A3B"/>
    <w:rPr>
      <w:b/>
      <w:bCs/>
      <w:sz w:val="36"/>
      <w:szCs w:val="36"/>
    </w:rPr>
  </w:style>
  <w:style w:type="character" w:customStyle="1" w:styleId="Cmsor1Char">
    <w:name w:val="Címsor 1 Char"/>
    <w:basedOn w:val="Bekezdsalapbettpusa"/>
    <w:link w:val="Cmsor1"/>
    <w:uiPriority w:val="9"/>
    <w:rsid w:val="007D7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lcm1">
    <w:name w:val="Alcím1"/>
    <w:basedOn w:val="Bekezdsalapbettpusa"/>
    <w:rsid w:val="007D7526"/>
  </w:style>
  <w:style w:type="character" w:customStyle="1" w:styleId="booktitle">
    <w:name w:val="booktitle"/>
    <w:basedOn w:val="Bekezdsalapbettpusa"/>
    <w:rsid w:val="00A67187"/>
  </w:style>
  <w:style w:type="character" w:customStyle="1" w:styleId="publishedat">
    <w:name w:val="publishedat"/>
    <w:basedOn w:val="Bekezdsalapbettpusa"/>
    <w:rsid w:val="00A67187"/>
  </w:style>
  <w:style w:type="character" w:customStyle="1" w:styleId="publisher">
    <w:name w:val="publisher"/>
    <w:basedOn w:val="Bekezdsalapbettpusa"/>
    <w:rsid w:val="00A6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2.mtmt.hu/gui2/?mode=browse&amp;params=publication;16437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Dr. Bene László</cp:lastModifiedBy>
  <cp:revision>2</cp:revision>
  <cp:lastPrinted>2010-09-02T09:09:00Z</cp:lastPrinted>
  <dcterms:created xsi:type="dcterms:W3CDTF">2023-07-10T04:51:00Z</dcterms:created>
  <dcterms:modified xsi:type="dcterms:W3CDTF">2023-07-10T04:51:00Z</dcterms:modified>
</cp:coreProperties>
</file>