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:rsidRPr="00520706" w14:paraId="5F6CA66D" w14:textId="77777777" w:rsidTr="0055341A">
        <w:tc>
          <w:tcPr>
            <w:tcW w:w="9212" w:type="dxa"/>
          </w:tcPr>
          <w:p w14:paraId="3949CDE5" w14:textId="6604B00D" w:rsidR="00205778" w:rsidRPr="00520706" w:rsidRDefault="00205778" w:rsidP="00D8247A">
            <w:pPr>
              <w:rPr>
                <w:rFonts w:ascii="Garamond Premr Pro" w:hAnsi="Garamond Premr Pro"/>
              </w:rPr>
            </w:pPr>
            <w:r w:rsidRPr="00520706">
              <w:rPr>
                <w:rFonts w:ascii="Garamond Premr Pro" w:hAnsi="Garamond Premr Pro"/>
              </w:rPr>
              <w:t>Kurzus kódja:</w:t>
            </w:r>
            <w:r w:rsidR="00217DF6" w:rsidRPr="00520706">
              <w:rPr>
                <w:rFonts w:ascii="Garamond Premr Pro" w:hAnsi="Garamond Premr Pro"/>
              </w:rPr>
              <w:t xml:space="preserve"> </w:t>
            </w:r>
            <w:r w:rsidR="0012045C" w:rsidRPr="0012045C">
              <w:rPr>
                <w:rFonts w:ascii="Garamond Premr Pro" w:hAnsi="Garamond Premr Pro"/>
                <w:highlight w:val="cyan"/>
              </w:rPr>
              <w:t xml:space="preserve">BA és MA </w:t>
            </w:r>
            <w:r w:rsidR="00AA7E72">
              <w:rPr>
                <w:rFonts w:ascii="Garamond Premr Pro" w:hAnsi="Garamond Premr Pro"/>
                <w:highlight w:val="cyan"/>
              </w:rPr>
              <w:t xml:space="preserve">– de akár doktoriskolás – </w:t>
            </w:r>
            <w:r w:rsidR="0012045C" w:rsidRPr="0012045C">
              <w:rPr>
                <w:rFonts w:ascii="Garamond Premr Pro" w:hAnsi="Garamond Premr Pro"/>
                <w:highlight w:val="cyan"/>
              </w:rPr>
              <w:t xml:space="preserve">diákok is jöhetnek, legyen erre lehetőség, de bevezető előadásról van szó. </w:t>
            </w:r>
          </w:p>
        </w:tc>
      </w:tr>
      <w:tr w:rsidR="00205778" w:rsidRPr="00520706" w14:paraId="4A007BA8" w14:textId="77777777" w:rsidTr="0055341A">
        <w:tc>
          <w:tcPr>
            <w:tcW w:w="9212" w:type="dxa"/>
          </w:tcPr>
          <w:p w14:paraId="66399470" w14:textId="41572B14" w:rsidR="00205778" w:rsidRPr="00520706" w:rsidRDefault="00205778">
            <w:pPr>
              <w:rPr>
                <w:rFonts w:ascii="Garamond Premr Pro" w:hAnsi="Garamond Premr Pro"/>
              </w:rPr>
            </w:pPr>
            <w:r w:rsidRPr="00520706">
              <w:rPr>
                <w:rFonts w:ascii="Garamond Premr Pro" w:hAnsi="Garamond Premr Pro"/>
              </w:rPr>
              <w:t>Kurzus megnevezése:</w:t>
            </w:r>
            <w:r w:rsidR="00217DF6" w:rsidRPr="00520706">
              <w:rPr>
                <w:rFonts w:ascii="Garamond Premr Pro" w:hAnsi="Garamond Premr Pro"/>
              </w:rPr>
              <w:t xml:space="preserve"> </w:t>
            </w:r>
            <w:r w:rsidR="00727B0C">
              <w:rPr>
                <w:rFonts w:ascii="Garamond Premr Pro" w:hAnsi="Garamond Premr Pro"/>
              </w:rPr>
              <w:t xml:space="preserve">Történelemfilozófiai kollégium: </w:t>
            </w:r>
            <w:r w:rsidR="00217DF6" w:rsidRPr="00520706">
              <w:rPr>
                <w:rFonts w:ascii="Garamond Premr Pro" w:hAnsi="Garamond Premr Pro"/>
              </w:rPr>
              <w:t>Bevezetés a klasszikus történelemfilozófiába</w:t>
            </w:r>
          </w:p>
        </w:tc>
      </w:tr>
      <w:tr w:rsidR="00205778" w:rsidRPr="00520706" w14:paraId="57205D09" w14:textId="77777777" w:rsidTr="0055341A">
        <w:tc>
          <w:tcPr>
            <w:tcW w:w="9212" w:type="dxa"/>
          </w:tcPr>
          <w:p w14:paraId="0F94B640" w14:textId="77777777" w:rsidR="00205778" w:rsidRPr="00520706" w:rsidRDefault="00D439CA" w:rsidP="00520706">
            <w:pPr>
              <w:rPr>
                <w:rFonts w:ascii="Garamond Premr Pro" w:hAnsi="Garamond Premr Pro"/>
              </w:rPr>
            </w:pPr>
            <w:r w:rsidRPr="00520706">
              <w:rPr>
                <w:rFonts w:ascii="Garamond Premr Pro" w:hAnsi="Garamond Premr Pro"/>
              </w:rPr>
              <w:t>Kurzus megnevezése angolul</w:t>
            </w:r>
            <w:r w:rsidR="00737B5D" w:rsidRPr="00520706">
              <w:rPr>
                <w:rFonts w:ascii="Garamond Premr Pro" w:hAnsi="Garamond Premr Pro"/>
              </w:rPr>
              <w:t>:</w:t>
            </w:r>
            <w:r w:rsidR="00520706" w:rsidRPr="00520706">
              <w:rPr>
                <w:rFonts w:ascii="Garamond Premr Pro" w:hAnsi="Garamond Premr Pro"/>
              </w:rPr>
              <w:t xml:space="preserve"> Introduction to the Philosophy of History</w:t>
            </w:r>
          </w:p>
        </w:tc>
      </w:tr>
      <w:tr w:rsidR="00D439CA" w:rsidRPr="00520706" w14:paraId="626DB79A" w14:textId="77777777" w:rsidTr="0055341A">
        <w:tc>
          <w:tcPr>
            <w:tcW w:w="9212" w:type="dxa"/>
          </w:tcPr>
          <w:p w14:paraId="3D7591F8" w14:textId="769DC080" w:rsidR="00737B5D" w:rsidRPr="00520706" w:rsidRDefault="00787E1C" w:rsidP="00520706">
            <w:pPr>
              <w:suppressAutoHyphens/>
              <w:jc w:val="center"/>
              <w:rPr>
                <w:rFonts w:ascii="Garamond Premr Pro" w:hAnsi="Garamond Premr Pro"/>
                <w:b/>
                <w:bCs/>
                <w:color w:val="0000FF"/>
              </w:rPr>
            </w:pPr>
            <w:r w:rsidRPr="00520706">
              <w:rPr>
                <w:rFonts w:ascii="Garamond Premr Pro" w:hAnsi="Garamond Premr Pro"/>
                <w:b/>
                <w:bCs/>
                <w:color w:val="0000FF"/>
              </w:rPr>
              <w:t xml:space="preserve"> </w:t>
            </w:r>
          </w:p>
        </w:tc>
      </w:tr>
      <w:tr w:rsidR="00F2521B" w:rsidRPr="00520706" w14:paraId="1D60BBCC" w14:textId="77777777" w:rsidTr="0055341A">
        <w:tc>
          <w:tcPr>
            <w:tcW w:w="9212" w:type="dxa"/>
          </w:tcPr>
          <w:p w14:paraId="262966FD" w14:textId="77777777" w:rsidR="00F2521B" w:rsidRPr="00520706" w:rsidRDefault="00F2521B" w:rsidP="00E6609E">
            <w:pPr>
              <w:suppressAutoHyphens/>
              <w:rPr>
                <w:rFonts w:ascii="Garamond Premr Pro" w:hAnsi="Garamond Premr Pro"/>
              </w:rPr>
            </w:pPr>
            <w:r w:rsidRPr="00520706">
              <w:rPr>
                <w:rFonts w:ascii="Garamond Premr Pro" w:hAnsi="Garamond Premr Pro"/>
              </w:rPr>
              <w:t>Kurzus előadója:</w:t>
            </w:r>
            <w:r w:rsidR="00217DF6" w:rsidRPr="00520706">
              <w:rPr>
                <w:rFonts w:ascii="Garamond Premr Pro" w:hAnsi="Garamond Premr Pro"/>
              </w:rPr>
              <w:t xml:space="preserve"> Miklós Tamás</w:t>
            </w:r>
          </w:p>
        </w:tc>
      </w:tr>
    </w:tbl>
    <w:p w14:paraId="23114A51" w14:textId="77777777" w:rsidR="0055341A" w:rsidRPr="00520706" w:rsidRDefault="0055341A" w:rsidP="0055341A">
      <w:pPr>
        <w:rPr>
          <w:rFonts w:ascii="Garamond Premr Pro" w:hAnsi="Garamond Premr Pro"/>
        </w:rPr>
      </w:pPr>
    </w:p>
    <w:tbl>
      <w:tblPr>
        <w:tblW w:w="92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55341A" w:rsidRPr="00520706" w14:paraId="1D7C902C" w14:textId="77777777" w:rsidTr="0055341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CAA8" w14:textId="77777777" w:rsidR="0055341A" w:rsidRPr="00DF3C7E" w:rsidRDefault="00DF3C7E">
            <w:pPr>
              <w:rPr>
                <w:rFonts w:ascii="Garamond Premr Pro" w:hAnsi="Garamond Premr Pro"/>
                <w:b/>
                <w:highlight w:val="cyan"/>
              </w:rPr>
            </w:pPr>
            <w:r>
              <w:rPr>
                <w:rFonts w:ascii="Garamond Premr Pro" w:hAnsi="Garamond Premr Pro"/>
                <w:b/>
                <w:highlight w:val="cyan"/>
              </w:rPr>
              <w:t>Az o</w:t>
            </w:r>
            <w:r w:rsidR="0055341A" w:rsidRPr="00DF3C7E">
              <w:rPr>
                <w:rFonts w:ascii="Garamond Premr Pro" w:hAnsi="Garamond Premr Pro"/>
                <w:b/>
                <w:highlight w:val="cyan"/>
              </w:rPr>
              <w:t>ktatás célja</w:t>
            </w:r>
          </w:p>
          <w:p w14:paraId="27D788F1" w14:textId="06B95F19" w:rsidR="00B44CBA" w:rsidRPr="00DF3C7E" w:rsidRDefault="00D8033F">
            <w:pPr>
              <w:rPr>
                <w:rFonts w:ascii="Garamond Premr Pro" w:hAnsi="Garamond Premr Pro"/>
                <w:highlight w:val="cyan"/>
              </w:rPr>
            </w:pPr>
            <w:r>
              <w:rPr>
                <w:rFonts w:ascii="Garamond Premr Pro" w:hAnsi="Garamond Premr Pro"/>
                <w:highlight w:val="cyan"/>
              </w:rPr>
              <w:t>Bevezetés a történelemfilozófiai stúdiumokba, s a hallgatók segítése a vizsgára való felkészülésben</w:t>
            </w:r>
          </w:p>
          <w:p w14:paraId="12AD4D56" w14:textId="77777777" w:rsidR="0055341A" w:rsidRPr="00520706" w:rsidRDefault="0055341A" w:rsidP="00DF3C7E">
            <w:pPr>
              <w:rPr>
                <w:rFonts w:ascii="Garamond Premr Pro" w:hAnsi="Garamond Premr Pro"/>
                <w:spacing w:val="-3"/>
              </w:rPr>
            </w:pPr>
          </w:p>
        </w:tc>
      </w:tr>
    </w:tbl>
    <w:p w14:paraId="4EB396BD" w14:textId="77777777" w:rsidR="0055341A" w:rsidRPr="00520706" w:rsidRDefault="0055341A" w:rsidP="0055341A">
      <w:pPr>
        <w:rPr>
          <w:rFonts w:ascii="Garamond Premr Pro" w:hAnsi="Garamond Premr Pro"/>
        </w:rPr>
      </w:pPr>
    </w:p>
    <w:p w14:paraId="5AAAB7AF" w14:textId="77777777" w:rsidR="0055341A" w:rsidRPr="00520706" w:rsidRDefault="0055341A" w:rsidP="0055341A">
      <w:pPr>
        <w:rPr>
          <w:rFonts w:ascii="Garamond Premr Pro" w:hAnsi="Garamond Premr Pro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5341A" w:rsidRPr="00520706" w14:paraId="636B7C83" w14:textId="77777777" w:rsidTr="0055341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AB69" w14:textId="77777777" w:rsidR="0055341A" w:rsidRPr="00520706" w:rsidRDefault="00DF3C7E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>A t</w:t>
            </w:r>
            <w:r w:rsidR="0055341A" w:rsidRPr="00520706">
              <w:rPr>
                <w:rFonts w:ascii="Garamond Premr Pro" w:hAnsi="Garamond Premr Pro"/>
                <w:b/>
              </w:rPr>
              <w:t>antárgy tartalma</w:t>
            </w:r>
          </w:p>
          <w:p w14:paraId="0B9DB822" w14:textId="77777777" w:rsidR="00DF3C7E" w:rsidRPr="005C45BE" w:rsidRDefault="00DF3C7E" w:rsidP="00DF3C7E">
            <w:pPr>
              <w:rPr>
                <w:rFonts w:ascii="Garamond Premr Pro" w:hAnsi="Garamond Premr Pro"/>
              </w:rPr>
            </w:pPr>
            <w:r w:rsidRPr="005C45BE">
              <w:rPr>
                <w:rFonts w:ascii="Garamond Premr Pro" w:hAnsi="Garamond Premr Pro" w:cs="GaramondNo2TCE-Regu"/>
              </w:rPr>
              <w:t>Az el</w:t>
            </w:r>
            <w:r w:rsidRPr="005C45BE">
              <w:rPr>
                <w:rFonts w:ascii="Garamond Premr Pro" w:hAnsi="Garamond Premr Pro" w:cs="Lucida Grande"/>
              </w:rPr>
              <w:t>ő</w:t>
            </w:r>
            <w:r w:rsidRPr="005C45BE">
              <w:rPr>
                <w:rFonts w:ascii="Garamond Premr Pro" w:hAnsi="Garamond Premr Pro" w:cs="GaramondNo2TCE-Regu"/>
              </w:rPr>
              <w:t xml:space="preserve">adás </w:t>
            </w:r>
            <w:r w:rsidRPr="005C45BE">
              <w:rPr>
                <w:rFonts w:ascii="Garamond Premr Pro" w:hAnsi="Garamond Premr Pro"/>
              </w:rPr>
              <w:t xml:space="preserve">bevezet az újkori történelemfilozófia történetébe, központi problémáiba és segít végiggondolni, miért emelkedtek az iránnyal bíró egyetemes emberi történelem feltevésének dilemmái a XVIII. század második felétől jó ideig a filozófia köponti kérdései közé. </w:t>
            </w:r>
          </w:p>
          <w:p w14:paraId="3CADB3CA" w14:textId="77777777" w:rsidR="00DF3C7E" w:rsidRPr="005C45BE" w:rsidRDefault="00DF3C7E" w:rsidP="00DF3C7E">
            <w:pPr>
              <w:rPr>
                <w:rFonts w:ascii="Garamond Premr Pro" w:hAnsi="Garamond Premr Pro"/>
              </w:rPr>
            </w:pPr>
          </w:p>
          <w:p w14:paraId="6ED71223" w14:textId="77777777" w:rsidR="00DF3C7E" w:rsidRPr="005C45BE" w:rsidRDefault="00DF3C7E" w:rsidP="00DF3C7E">
            <w:pPr>
              <w:rPr>
                <w:rFonts w:ascii="Garamond Premr Pro" w:hAnsi="Garamond Premr Pro"/>
              </w:rPr>
            </w:pPr>
            <w:r w:rsidRPr="005C45BE">
              <w:rPr>
                <w:rFonts w:ascii="Garamond Premr Pro" w:hAnsi="Garamond Premr Pro"/>
              </w:rPr>
              <w:t>Hogyan fonódott össze történelemfilozófiai dilemmákban a bibliai hagyomány és a görög-római racionalizmus öröksége, a nyugati filozófia és teológia számos nagy témája, valamint a vallásháborúk, a tudományos, technikai és földrajzi felfedezések, a gazdaság és a társadalom drámai átalakulása jelentette komplex kihívás?</w:t>
            </w:r>
          </w:p>
          <w:p w14:paraId="4BDFCD0A" w14:textId="77777777" w:rsidR="00DF3C7E" w:rsidRPr="005C45BE" w:rsidRDefault="00DF3C7E" w:rsidP="00DF3C7E">
            <w:pPr>
              <w:rPr>
                <w:rFonts w:ascii="Garamond Premr Pro" w:hAnsi="Garamond Premr Pro"/>
              </w:rPr>
            </w:pPr>
          </w:p>
          <w:p w14:paraId="63C9CA14" w14:textId="77777777" w:rsidR="00DF3C7E" w:rsidRPr="005C45BE" w:rsidRDefault="00DF3C7E" w:rsidP="00DF3C7E">
            <w:pPr>
              <w:rPr>
                <w:rFonts w:ascii="Garamond Premr Pro" w:hAnsi="Garamond Premr Pro"/>
              </w:rPr>
            </w:pPr>
            <w:r w:rsidRPr="005C45BE">
              <w:rPr>
                <w:rFonts w:ascii="Garamond Premr Pro" w:hAnsi="Garamond Premr Pro"/>
              </w:rPr>
              <w:t>Az újkori történelemfilozófia néhány jellegzetes kérdésköre:</w:t>
            </w:r>
          </w:p>
          <w:p w14:paraId="4F5A4C1D" w14:textId="77777777" w:rsidR="00DF3C7E" w:rsidRPr="005C45BE" w:rsidRDefault="00DF3C7E" w:rsidP="00DF3C7E">
            <w:pPr>
              <w:rPr>
                <w:rFonts w:ascii="Garamond Premr Pro" w:hAnsi="Garamond Premr Pro"/>
              </w:rPr>
            </w:pPr>
            <w:r w:rsidRPr="005C45BE">
              <w:rPr>
                <w:rFonts w:ascii="Garamond Premr Pro" w:hAnsi="Garamond Premr Pro"/>
              </w:rPr>
              <w:t>Milyen előfeltevések és tapasztalatok mellett válik önállóan tárgyalhatóvá a társadalom és története? Milyen funkciókra tesz szert a történelem az újkori filozófiai gondolkodásban? Kulturális önkép, társadalomkép és történelemfelfogás kapcsolata. Hogyan válik el történetírás és történelemfilozófia? Történelemteológia és történelemfilozófia viszonya. Mi a szabadság szerepe a történelemelméletekben?</w:t>
            </w:r>
          </w:p>
          <w:p w14:paraId="5626CF1F" w14:textId="77777777" w:rsidR="00DF3C7E" w:rsidRPr="005C45BE" w:rsidRDefault="00DF3C7E" w:rsidP="00DF3C7E">
            <w:pPr>
              <w:rPr>
                <w:rFonts w:ascii="Garamond Premr Pro" w:hAnsi="Garamond Premr Pro"/>
              </w:rPr>
            </w:pPr>
            <w:r w:rsidRPr="005C45BE">
              <w:rPr>
                <w:rFonts w:ascii="Garamond Premr Pro" w:hAnsi="Garamond Premr Pro"/>
              </w:rPr>
              <w:t xml:space="preserve">Mi a „rossz” történelmi tapasztalatának és az értelemmel bíró világrend képzetének viszonya (újkori teodícea-problematika)? A történelem szubjektumára, a történelem „csinálhatóságára” (az emberi tettekért és szenvedésekért viselt felelősségre), individuum és emberi nem viszonyára; a történelmi folyamatok egységére, irányára és értelmére vonatkozó kérdések. Mi az empirikus tapasztalatok és filozófiai szemléletmód viszonya a történelem elbeszélésében? Milyen viszonyban áll történelmi narráció és irodalom? Mi a történelemre vonatkozó filozófiai koncepciók metafizikai tétje, melyek e teóriák reflektált belső ellentmondásai? </w:t>
            </w:r>
          </w:p>
          <w:p w14:paraId="29E4C941" w14:textId="77777777" w:rsidR="00DF3C7E" w:rsidRPr="005C45BE" w:rsidRDefault="00DF3C7E" w:rsidP="00DF3C7E">
            <w:pPr>
              <w:rPr>
                <w:rFonts w:ascii="Garamond Premr Pro" w:hAnsi="Garamond Premr Pro"/>
              </w:rPr>
            </w:pPr>
          </w:p>
          <w:p w14:paraId="10456582" w14:textId="43AE95E7" w:rsidR="00DF3C7E" w:rsidRPr="005C45BE" w:rsidRDefault="00DF3C7E" w:rsidP="00DF3C7E">
            <w:pPr>
              <w:rPr>
                <w:rFonts w:ascii="Garamond Premr Pro" w:hAnsi="Garamond Premr Pro" w:cs="GaramondNo2TCE-Regu"/>
              </w:rPr>
            </w:pPr>
            <w:r w:rsidRPr="005C45BE">
              <w:rPr>
                <w:rFonts w:ascii="Garamond Premr Pro" w:hAnsi="Garamond Premr Pro" w:cs="GaramondNo2TCE-Regu"/>
              </w:rPr>
              <w:t xml:space="preserve">A vizsgaanyag </w:t>
            </w:r>
            <w:r w:rsidR="00DC3E03">
              <w:rPr>
                <w:rFonts w:ascii="Garamond Premr Pro" w:hAnsi="Garamond Premr Pro" w:cs="GaramondNo2TCE-Regu"/>
              </w:rPr>
              <w:t xml:space="preserve">természetesen </w:t>
            </w:r>
            <w:r w:rsidRPr="005C45BE">
              <w:rPr>
                <w:rFonts w:ascii="Garamond Premr Pro" w:hAnsi="Garamond Premr Pro" w:cs="GaramondNo2TCE-Regu"/>
              </w:rPr>
              <w:t xml:space="preserve">szélesebb az órán közvetlenül használt olvasmánylistánál. </w:t>
            </w:r>
          </w:p>
          <w:p w14:paraId="5153D4C3" w14:textId="77777777" w:rsidR="00DF3C7E" w:rsidRDefault="00DF3C7E" w:rsidP="00FF6CDC">
            <w:pPr>
              <w:rPr>
                <w:rFonts w:ascii="Garamond Premr Pro" w:hAnsi="Garamond Premr Pro" w:cs="GaramondNo2TCE-Regu"/>
              </w:rPr>
            </w:pPr>
          </w:p>
          <w:p w14:paraId="23FAB12B" w14:textId="77777777" w:rsidR="00FF6CDC" w:rsidRPr="00520706" w:rsidRDefault="00FF6CDC" w:rsidP="00290483">
            <w:pPr>
              <w:rPr>
                <w:rFonts w:ascii="Garamond Premr Pro" w:hAnsi="Garamond Premr Pro"/>
                <w:spacing w:val="-3"/>
              </w:rPr>
            </w:pPr>
          </w:p>
        </w:tc>
      </w:tr>
    </w:tbl>
    <w:p w14:paraId="2D9488C7" w14:textId="77777777" w:rsidR="0055341A" w:rsidRPr="00520706" w:rsidRDefault="0055341A" w:rsidP="0055341A">
      <w:pPr>
        <w:rPr>
          <w:rFonts w:ascii="Garamond Premr Pro" w:hAnsi="Garamond Premr Pro"/>
        </w:rPr>
      </w:pPr>
    </w:p>
    <w:p w14:paraId="3650164E" w14:textId="77777777" w:rsidR="0055341A" w:rsidRPr="00520706" w:rsidRDefault="0055341A" w:rsidP="0055341A">
      <w:pPr>
        <w:rPr>
          <w:rFonts w:ascii="Garamond Premr Pro" w:hAnsi="Garamond Premr Pro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5341A" w:rsidRPr="00520706" w14:paraId="05234626" w14:textId="77777777" w:rsidTr="0055341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8A46" w14:textId="77777777" w:rsidR="0055341A" w:rsidRPr="00520706" w:rsidRDefault="00DF3C7E">
            <w:pPr>
              <w:rPr>
                <w:rFonts w:ascii="Garamond Premr Pro" w:hAnsi="Garamond Premr Pro"/>
                <w:b/>
              </w:rPr>
            </w:pPr>
            <w:r>
              <w:rPr>
                <w:rFonts w:ascii="Garamond Premr Pro" w:hAnsi="Garamond Premr Pro"/>
                <w:b/>
              </w:rPr>
              <w:t>A kurzus s</w:t>
            </w:r>
            <w:r w:rsidR="0055341A" w:rsidRPr="00520706">
              <w:rPr>
                <w:rFonts w:ascii="Garamond Premr Pro" w:hAnsi="Garamond Premr Pro"/>
                <w:b/>
              </w:rPr>
              <w:t>zámonkérési és értékelési rendszere</w:t>
            </w:r>
          </w:p>
          <w:p w14:paraId="46E97466" w14:textId="77777777" w:rsidR="00FF6CDC" w:rsidRPr="00520706" w:rsidRDefault="00217DF6">
            <w:pPr>
              <w:rPr>
                <w:rFonts w:ascii="Garamond Premr Pro" w:hAnsi="Garamond Premr Pro"/>
                <w:spacing w:val="-3"/>
              </w:rPr>
            </w:pPr>
            <w:r w:rsidRPr="00520706">
              <w:rPr>
                <w:rFonts w:ascii="Garamond Premr Pro" w:hAnsi="Garamond Premr Pro"/>
                <w:spacing w:val="-3"/>
              </w:rPr>
              <w:t>Szóbeli vizsga</w:t>
            </w:r>
          </w:p>
        </w:tc>
      </w:tr>
    </w:tbl>
    <w:p w14:paraId="3546D228" w14:textId="77777777" w:rsidR="0055341A" w:rsidRPr="00520706" w:rsidRDefault="0055341A" w:rsidP="0055341A">
      <w:pPr>
        <w:rPr>
          <w:rFonts w:ascii="Garamond Premr Pro" w:hAnsi="Garamond Premr Pro"/>
        </w:rPr>
      </w:pPr>
    </w:p>
    <w:p w14:paraId="78F924C4" w14:textId="77777777" w:rsidR="0055341A" w:rsidRPr="00520706" w:rsidRDefault="0055341A" w:rsidP="0055341A">
      <w:pPr>
        <w:rPr>
          <w:rFonts w:ascii="Garamond Premr Pro" w:hAnsi="Garamond Premr Pro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5341A" w:rsidRPr="00520706" w14:paraId="73754FF5" w14:textId="77777777" w:rsidTr="0055341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640C" w14:textId="77777777" w:rsidR="0055341A" w:rsidRDefault="0055341A">
            <w:pPr>
              <w:rPr>
                <w:rFonts w:ascii="Garamond Premr Pro" w:hAnsi="Garamond Premr Pro"/>
                <w:b/>
              </w:rPr>
            </w:pPr>
            <w:r w:rsidRPr="00520706">
              <w:rPr>
                <w:rFonts w:ascii="Garamond Premr Pro" w:hAnsi="Garamond Premr Pro"/>
                <w:b/>
              </w:rPr>
              <w:lastRenderedPageBreak/>
              <w:t>Irodalom</w:t>
            </w:r>
          </w:p>
          <w:p w14:paraId="087EE91E" w14:textId="77777777" w:rsidR="00DF3C7E" w:rsidRPr="00DC3E03" w:rsidRDefault="00DF3C7E" w:rsidP="00DF3C7E">
            <w:pPr>
              <w:rPr>
                <w:rFonts w:ascii="Garamond Premr Pro" w:hAnsi="Garamond Premr Pro" w:cs="GaramondNo2TCE-Regu"/>
                <w:b/>
                <w:bCs/>
              </w:rPr>
            </w:pPr>
            <w:r w:rsidRPr="005C45BE">
              <w:rPr>
                <w:rFonts w:ascii="Garamond Premr Pro" w:hAnsi="Garamond Premr Pro" w:cs="GaramondNo2TCE-Regu"/>
              </w:rPr>
              <w:t xml:space="preserve">A vizsgaanyag szélesebb az órán közvetlenül használt olvasmánylistánál. </w:t>
            </w:r>
            <w:r w:rsidRPr="00DC3E03">
              <w:rPr>
                <w:rFonts w:ascii="Garamond Premr Pro" w:hAnsi="Garamond Premr Pro" w:cs="GaramondNo2TCE-Regu"/>
                <w:b/>
                <w:bCs/>
              </w:rPr>
              <w:t xml:space="preserve">Az órán az alábbi szövegeket elemezzük: </w:t>
            </w:r>
          </w:p>
          <w:p w14:paraId="07C1E5B0" w14:textId="77777777" w:rsidR="00DF3C7E" w:rsidRPr="005C45BE" w:rsidRDefault="00DF3C7E" w:rsidP="00DF3C7E">
            <w:pPr>
              <w:rPr>
                <w:rFonts w:ascii="Garamond Premr Pro" w:hAnsi="Garamond Premr Pro" w:cs="GaramondNo2TCE-Regu"/>
              </w:rPr>
            </w:pPr>
          </w:p>
          <w:p w14:paraId="40273572" w14:textId="7A4CA696" w:rsidR="00DC3E03" w:rsidRPr="00DC3E03" w:rsidRDefault="00DF3C7E" w:rsidP="00DC3E03">
            <w:pPr>
              <w:rPr>
                <w:rFonts w:cs="Garamond"/>
                <w:bCs/>
              </w:rPr>
            </w:pPr>
            <w:r w:rsidRPr="005C45BE">
              <w:rPr>
                <w:rFonts w:ascii="Garamond Premr Pro" w:hAnsi="Garamond Premr Pro" w:cs="GaramondNo2TCE-Regu"/>
              </w:rPr>
              <w:t xml:space="preserve">Rousseau: </w:t>
            </w:r>
            <w:r w:rsidRPr="005C45BE">
              <w:rPr>
                <w:rFonts w:ascii="Garamond Premr Pro" w:hAnsi="Garamond Premr Pro" w:cs="GaramondNo2TCE-Regu"/>
                <w:i/>
                <w:iCs/>
              </w:rPr>
              <w:t>Értekezés az emberek közötti egyenl</w:t>
            </w:r>
            <w:r w:rsidRPr="005C45BE">
              <w:rPr>
                <w:rFonts w:ascii="Garamond Premr Pro" w:hAnsi="Garamond Premr Pro" w:cs="Lucida Grande"/>
                <w:i/>
                <w:iCs/>
              </w:rPr>
              <w:t>ő</w:t>
            </w:r>
            <w:r w:rsidRPr="005C45BE">
              <w:rPr>
                <w:rFonts w:ascii="Garamond Premr Pro" w:hAnsi="Garamond Premr Pro" w:cs="GaramondNo2TCE-Regu"/>
                <w:i/>
                <w:iCs/>
              </w:rPr>
              <w:t>tlenség eredetér</w:t>
            </w:r>
            <w:r w:rsidRPr="005C45BE">
              <w:rPr>
                <w:rFonts w:ascii="Garamond Premr Pro" w:hAnsi="Garamond Premr Pro" w:cs="Lucida Grande"/>
                <w:i/>
                <w:iCs/>
              </w:rPr>
              <w:t>ő</w:t>
            </w:r>
            <w:r w:rsidRPr="005C45BE">
              <w:rPr>
                <w:rFonts w:ascii="Garamond Premr Pro" w:hAnsi="Garamond Premr Pro" w:cs="GaramondNo2TCE-Regu"/>
                <w:i/>
                <w:iCs/>
              </w:rPr>
              <w:t>l és alapjairól</w:t>
            </w:r>
            <w:r w:rsidR="00DC3E03">
              <w:rPr>
                <w:rFonts w:ascii="Garamond Premr Pro" w:hAnsi="Garamond Premr Pro" w:cs="GaramondNo2TCE-Regu"/>
                <w:i/>
                <w:iCs/>
              </w:rPr>
              <w:t>.</w:t>
            </w:r>
            <w:r w:rsidRPr="005C45BE">
              <w:rPr>
                <w:rFonts w:ascii="Garamond Premr Pro" w:hAnsi="Garamond Premr Pro" w:cs="GaramondNo2TCE-Regu"/>
              </w:rPr>
              <w:t xml:space="preserve"> </w:t>
            </w:r>
            <w:r w:rsidR="00DC3E03">
              <w:rPr>
                <w:rFonts w:ascii="Garamond Premr Pro" w:hAnsi="Garamond Premr Pro" w:cs="GaramondNo2TCE-Regu"/>
              </w:rPr>
              <w:t>(</w:t>
            </w:r>
            <w:r w:rsidR="00DC3E03" w:rsidRPr="00DC3E03">
              <w:rPr>
                <w:rFonts w:cs="Garamond"/>
                <w:bCs/>
              </w:rPr>
              <w:t xml:space="preserve">in: </w:t>
            </w:r>
            <w:r w:rsidR="00DC3E03" w:rsidRPr="00DC3E03">
              <w:rPr>
                <w:rFonts w:cs="Garamond"/>
                <w:bCs/>
                <w:i/>
                <w:iCs/>
              </w:rPr>
              <w:t>Jean-Jacques Rousseau politikafilozófiai írásai</w:t>
            </w:r>
            <w:r w:rsidR="00DC3E03" w:rsidRPr="00DC3E03">
              <w:rPr>
                <w:rFonts w:cs="Garamond"/>
                <w:bCs/>
              </w:rPr>
              <w:t>, Atlantisz Könyvkiadó, Budapest, 2017. 61–200. o.</w:t>
            </w:r>
            <w:r w:rsidR="00DC3E03">
              <w:rPr>
                <w:rFonts w:cs="Garamond"/>
                <w:bCs/>
              </w:rPr>
              <w:t>)</w:t>
            </w:r>
          </w:p>
          <w:p w14:paraId="448BF3DA" w14:textId="77777777" w:rsidR="00DC3E03" w:rsidRDefault="00DC3E03" w:rsidP="00DF3C7E">
            <w:pPr>
              <w:rPr>
                <w:rFonts w:ascii="Garamond Premr Pro" w:hAnsi="Garamond Premr Pro" w:cs="GaramondNo2TCE-Regu"/>
              </w:rPr>
            </w:pPr>
          </w:p>
          <w:p w14:paraId="6031885D" w14:textId="17088828" w:rsidR="00DF3C7E" w:rsidRPr="005C45BE" w:rsidRDefault="00DF3C7E" w:rsidP="00DF3C7E">
            <w:pPr>
              <w:rPr>
                <w:rFonts w:ascii="Garamond Premr Pro" w:hAnsi="Garamond Premr Pro" w:cs="GaramondNo2TCE-Regu"/>
              </w:rPr>
            </w:pPr>
            <w:r w:rsidRPr="005C45BE">
              <w:rPr>
                <w:rFonts w:ascii="Garamond Premr Pro" w:hAnsi="Garamond Premr Pro" w:cs="GaramondNo2TCE-Regu"/>
              </w:rPr>
              <w:t xml:space="preserve">Kant: </w:t>
            </w:r>
            <w:r w:rsidRPr="005C45BE">
              <w:rPr>
                <w:rFonts w:ascii="Garamond Premr Pro" w:hAnsi="Garamond Premr Pro" w:cs="GaramondNo2TCE-Regu"/>
                <w:i/>
                <w:iCs/>
              </w:rPr>
              <w:t>Az emberiség egyetemes történetének eszméje világpolgári szemszögb</w:t>
            </w:r>
            <w:r w:rsidRPr="005C45BE">
              <w:rPr>
                <w:rFonts w:ascii="Garamond Premr Pro" w:hAnsi="Garamond Premr Pro" w:cs="Lucida Grande"/>
                <w:i/>
                <w:iCs/>
              </w:rPr>
              <w:t>ő</w:t>
            </w:r>
            <w:r w:rsidRPr="005C45BE">
              <w:rPr>
                <w:rFonts w:ascii="Garamond Premr Pro" w:hAnsi="Garamond Premr Pro" w:cs="GaramondNo2TCE-Regu"/>
                <w:i/>
                <w:iCs/>
              </w:rPr>
              <w:t>l.</w:t>
            </w:r>
            <w:r w:rsidRPr="005C45BE">
              <w:rPr>
                <w:rFonts w:ascii="Garamond Premr Pro" w:hAnsi="Garamond Premr Pro" w:cs="GaramondNo2TCE-Regu"/>
              </w:rPr>
              <w:t xml:space="preserve"> (</w:t>
            </w:r>
            <w:r w:rsidR="00DC3E03">
              <w:rPr>
                <w:rFonts w:ascii="Garamond Premr Pro" w:hAnsi="Garamond Premr Pro" w:cs="GaramondNo2TCE-Regu"/>
              </w:rPr>
              <w:t>i</w:t>
            </w:r>
            <w:r w:rsidRPr="005C45BE">
              <w:rPr>
                <w:rFonts w:ascii="Garamond Premr Pro" w:hAnsi="Garamond Premr Pro" w:cs="GaramondNo2TCE-Regu"/>
              </w:rPr>
              <w:t xml:space="preserve">n: Kant: </w:t>
            </w:r>
            <w:r w:rsidRPr="005C45BE">
              <w:rPr>
                <w:rFonts w:ascii="Garamond Premr Pro" w:hAnsi="Garamond Premr Pro" w:cs="GaramondNo2TCE-Regu"/>
                <w:i/>
                <w:iCs/>
              </w:rPr>
              <w:t xml:space="preserve">A vallás a puszta ész határain belül. </w:t>
            </w:r>
            <w:r w:rsidRPr="005C45BE">
              <w:rPr>
                <w:rFonts w:ascii="Garamond Premr Pro" w:hAnsi="Garamond Premr Pro" w:cs="GaramondNo2TCE-Regu"/>
              </w:rPr>
              <w:t xml:space="preserve">Gondolat, Budapest, 1974. vagy in: Kant: </w:t>
            </w:r>
            <w:r w:rsidRPr="005C45BE">
              <w:rPr>
                <w:rFonts w:ascii="Garamond Premr Pro" w:hAnsi="Garamond Premr Pro" w:cs="GaramondNo2TCE-Regu"/>
                <w:i/>
                <w:iCs/>
              </w:rPr>
              <w:t xml:space="preserve">Történelemfilozófiai írások, </w:t>
            </w:r>
            <w:r w:rsidRPr="005C45BE">
              <w:rPr>
                <w:rFonts w:ascii="Garamond Premr Pro" w:hAnsi="Garamond Premr Pro" w:cs="GaramondNo2TCE-Regu"/>
              </w:rPr>
              <w:t>Ictus, Szeged, 1996. 41</w:t>
            </w:r>
            <w:r w:rsidR="00DC3E03">
              <w:rPr>
                <w:rFonts w:ascii="Garamond Premr Pro" w:hAnsi="Garamond Premr Pro" w:cs="GaramondNo2TCE-Regu"/>
              </w:rPr>
              <w:t>–</w:t>
            </w:r>
            <w:r w:rsidRPr="005C45BE">
              <w:rPr>
                <w:rFonts w:ascii="Garamond Premr Pro" w:hAnsi="Garamond Premr Pro" w:cs="GaramondNo2TCE-Regu"/>
              </w:rPr>
              <w:t>58. o.)</w:t>
            </w:r>
          </w:p>
          <w:p w14:paraId="2EE31854" w14:textId="77777777" w:rsidR="00DC3E03" w:rsidRDefault="00DC3E03" w:rsidP="00DF3C7E">
            <w:pPr>
              <w:rPr>
                <w:rFonts w:ascii="Garamond Premr Pro" w:hAnsi="Garamond Premr Pro" w:cs="GaramondNo2TCE-Regu"/>
              </w:rPr>
            </w:pPr>
          </w:p>
          <w:p w14:paraId="67494734" w14:textId="4816D480" w:rsidR="00DF3C7E" w:rsidRPr="005C45BE" w:rsidRDefault="00DF3C7E" w:rsidP="00DF3C7E">
            <w:pPr>
              <w:rPr>
                <w:rFonts w:ascii="Garamond Premr Pro" w:hAnsi="Garamond Premr Pro" w:cs="GaramondNo2TCE-Regu"/>
              </w:rPr>
            </w:pPr>
            <w:r w:rsidRPr="005C45BE">
              <w:rPr>
                <w:rFonts w:ascii="Garamond Premr Pro" w:hAnsi="Garamond Premr Pro" w:cs="GaramondNo2TCE-Regu"/>
              </w:rPr>
              <w:t xml:space="preserve">Kant: </w:t>
            </w:r>
            <w:r w:rsidRPr="005C45BE">
              <w:rPr>
                <w:rFonts w:ascii="Garamond Premr Pro" w:hAnsi="Garamond Premr Pro" w:cs="GaramondNo2TCE-Regu"/>
                <w:i/>
                <w:iCs/>
              </w:rPr>
              <w:t>Az emberi történelem feltehet</w:t>
            </w:r>
            <w:r w:rsidRPr="005C45BE">
              <w:rPr>
                <w:rFonts w:ascii="Garamond Premr Pro" w:hAnsi="Garamond Premr Pro" w:cs="Lucida Grande"/>
                <w:i/>
                <w:iCs/>
              </w:rPr>
              <w:t>ő</w:t>
            </w:r>
            <w:r w:rsidRPr="005C45BE">
              <w:rPr>
                <w:rFonts w:ascii="Garamond Premr Pro" w:hAnsi="Garamond Premr Pro" w:cs="GaramondNo2TCE-Regu"/>
                <w:i/>
                <w:iCs/>
              </w:rPr>
              <w:t xml:space="preserve"> kezdete.</w:t>
            </w:r>
            <w:r w:rsidRPr="005C45BE">
              <w:rPr>
                <w:rFonts w:ascii="Garamond Premr Pro" w:hAnsi="Garamond Premr Pro" w:cs="GaramondNo2TCE-Regu"/>
              </w:rPr>
              <w:t xml:space="preserve"> (uo.)</w:t>
            </w:r>
          </w:p>
          <w:p w14:paraId="1A20A6B1" w14:textId="77777777" w:rsidR="00DC3E03" w:rsidRDefault="00DC3E03" w:rsidP="00DF3C7E">
            <w:pPr>
              <w:rPr>
                <w:rFonts w:ascii="Garamond Premr Pro" w:hAnsi="Garamond Premr Pro" w:cs="GaramondNo2TCE-Regu"/>
              </w:rPr>
            </w:pPr>
          </w:p>
          <w:p w14:paraId="013D738E" w14:textId="59292295" w:rsidR="00DF3C7E" w:rsidRPr="005C45BE" w:rsidRDefault="00DF3C7E" w:rsidP="00DF3C7E">
            <w:pPr>
              <w:rPr>
                <w:rFonts w:ascii="Garamond Premr Pro" w:hAnsi="Garamond Premr Pro" w:cs="GaramondNo2TCE-Regu"/>
              </w:rPr>
            </w:pPr>
            <w:r w:rsidRPr="005C45BE">
              <w:rPr>
                <w:rFonts w:ascii="Garamond Premr Pro" w:hAnsi="Garamond Premr Pro" w:cs="GaramondNo2TCE-Regu"/>
              </w:rPr>
              <w:t xml:space="preserve">Schelling: </w:t>
            </w:r>
            <w:r w:rsidRPr="005C45BE">
              <w:rPr>
                <w:rFonts w:ascii="Garamond Premr Pro" w:hAnsi="Garamond Premr Pro" w:cs="GaramondNo2TCE-Regu"/>
                <w:i/>
                <w:iCs/>
              </w:rPr>
              <w:t>A transzcendentális idealizmus rendszere.</w:t>
            </w:r>
            <w:r w:rsidRPr="005C45BE">
              <w:rPr>
                <w:rFonts w:ascii="Garamond Premr Pro" w:hAnsi="Garamond Premr Pro" w:cs="GaramondNo2TCE-Regu"/>
              </w:rPr>
              <w:t xml:space="preserve"> (Gondolat, Budapest, 1983. 353-373. o.)</w:t>
            </w:r>
          </w:p>
          <w:p w14:paraId="448EFDC4" w14:textId="77777777" w:rsidR="00DC3E03" w:rsidRDefault="00DC3E03" w:rsidP="00DF3C7E">
            <w:pPr>
              <w:rPr>
                <w:rFonts w:ascii="Garamond Premr Pro" w:hAnsi="Garamond Premr Pro" w:cs="GaramondNo2TCE-Regu"/>
              </w:rPr>
            </w:pPr>
          </w:p>
          <w:p w14:paraId="2D86C403" w14:textId="31FAD7DB" w:rsidR="00DF3C7E" w:rsidRDefault="00DF3C7E" w:rsidP="00DF3C7E">
            <w:pPr>
              <w:rPr>
                <w:rFonts w:ascii="Garamond Premr Pro" w:hAnsi="Garamond Premr Pro" w:cs="GaramondNo2TCE-Regu"/>
              </w:rPr>
            </w:pPr>
            <w:r w:rsidRPr="005C45BE">
              <w:rPr>
                <w:rFonts w:ascii="Garamond Premr Pro" w:hAnsi="Garamond Premr Pro" w:cs="GaramondNo2TCE-Regu"/>
              </w:rPr>
              <w:t xml:space="preserve">Hegel: </w:t>
            </w:r>
            <w:r w:rsidRPr="005C45BE">
              <w:rPr>
                <w:rFonts w:ascii="Garamond Premr Pro" w:hAnsi="Garamond Premr Pro" w:cs="GaramondNo2TCE-Regu"/>
                <w:i/>
                <w:iCs/>
              </w:rPr>
              <w:t>El</w:t>
            </w:r>
            <w:r w:rsidRPr="005C45BE">
              <w:rPr>
                <w:rFonts w:ascii="Garamond Premr Pro" w:hAnsi="Garamond Premr Pro" w:cs="Lucida Grande"/>
                <w:i/>
                <w:iCs/>
              </w:rPr>
              <w:t>ő</w:t>
            </w:r>
            <w:r w:rsidRPr="005C45BE">
              <w:rPr>
                <w:rFonts w:ascii="Garamond Premr Pro" w:hAnsi="Garamond Premr Pro" w:cs="GaramondNo2TCE-Regu"/>
                <w:i/>
                <w:iCs/>
              </w:rPr>
              <w:t>adások a világtörténet filozófiájáról.</w:t>
            </w:r>
            <w:r w:rsidRPr="005C45BE">
              <w:rPr>
                <w:rFonts w:ascii="Garamond Premr Pro" w:hAnsi="Garamond Premr Pro" w:cs="GaramondNo2TCE-Regu"/>
              </w:rPr>
              <w:t xml:space="preserve"> Bevezetés. (Akadémiai, Budapest, 1979. 17</w:t>
            </w:r>
            <w:r w:rsidR="00DC3E03">
              <w:rPr>
                <w:rFonts w:ascii="Garamond Premr Pro" w:hAnsi="Garamond Premr Pro" w:cs="GaramondNo2TCE-Regu"/>
              </w:rPr>
              <w:t>–</w:t>
            </w:r>
            <w:r w:rsidRPr="005C45BE">
              <w:rPr>
                <w:rFonts w:ascii="Garamond Premr Pro" w:hAnsi="Garamond Premr Pro" w:cs="GaramondNo2TCE-Regu"/>
              </w:rPr>
              <w:t>138. o.)</w:t>
            </w:r>
          </w:p>
          <w:p w14:paraId="59867DB5" w14:textId="77777777" w:rsidR="00DE7A17" w:rsidRPr="005C45BE" w:rsidRDefault="00DE7A17" w:rsidP="00DF3C7E">
            <w:pPr>
              <w:rPr>
                <w:rFonts w:ascii="Garamond Premr Pro" w:hAnsi="Garamond Premr Pro" w:cs="GaramondNo2TCE-Regu"/>
              </w:rPr>
            </w:pPr>
          </w:p>
          <w:p w14:paraId="261A6E20" w14:textId="17B69710" w:rsidR="00DF3C7E" w:rsidRDefault="00DF3C7E" w:rsidP="00DF3C7E">
            <w:pPr>
              <w:rPr>
                <w:rFonts w:ascii="Garamond Premr Pro" w:hAnsi="Garamond Premr Pro" w:cs="GaramondNo2TCE-Regu"/>
              </w:rPr>
            </w:pPr>
            <w:r w:rsidRPr="005C45BE">
              <w:rPr>
                <w:rFonts w:ascii="Garamond Premr Pro" w:hAnsi="Garamond Premr Pro" w:cs="GaramondNo2TCE-Regu"/>
              </w:rPr>
              <w:t xml:space="preserve">Schiller: </w:t>
            </w:r>
            <w:r w:rsidRPr="005C45BE">
              <w:rPr>
                <w:rFonts w:ascii="Garamond Premr Pro" w:hAnsi="Garamond Premr Pro" w:cs="GaramondNo2TCE-Regu"/>
                <w:i/>
                <w:iCs/>
              </w:rPr>
              <w:t>Mi az egyetemes történelem és mivégre is tanulmányozzuk?</w:t>
            </w:r>
            <w:r w:rsidRPr="005C45BE">
              <w:rPr>
                <w:rFonts w:ascii="Garamond Premr Pro" w:hAnsi="Garamond Premr Pro" w:cs="GaramondNo2TCE-Regu"/>
              </w:rPr>
              <w:t xml:space="preserve"> (</w:t>
            </w:r>
            <w:r w:rsidR="00DC3E03">
              <w:rPr>
                <w:rFonts w:ascii="Garamond Premr Pro" w:hAnsi="Garamond Premr Pro" w:cs="GaramondNo2TCE-Regu"/>
              </w:rPr>
              <w:t>i</w:t>
            </w:r>
            <w:r w:rsidRPr="005C45BE">
              <w:rPr>
                <w:rFonts w:ascii="Garamond Premr Pro" w:hAnsi="Garamond Premr Pro" w:cs="GaramondNo2TCE-Regu"/>
              </w:rPr>
              <w:t xml:space="preserve">n: Schiller: </w:t>
            </w:r>
            <w:r w:rsidRPr="005C45BE">
              <w:rPr>
                <w:rFonts w:ascii="Garamond Premr Pro" w:hAnsi="Garamond Premr Pro" w:cs="GaramondNo2TCE-Regu"/>
                <w:i/>
                <w:iCs/>
              </w:rPr>
              <w:t>M</w:t>
            </w:r>
            <w:r w:rsidRPr="005C45BE">
              <w:rPr>
                <w:rFonts w:ascii="Garamond Premr Pro" w:hAnsi="Garamond Premr Pro" w:cs="Lucida Grande"/>
                <w:i/>
                <w:iCs/>
              </w:rPr>
              <w:t>ű</w:t>
            </w:r>
            <w:r w:rsidRPr="005C45BE">
              <w:rPr>
                <w:rFonts w:ascii="Garamond Premr Pro" w:hAnsi="Garamond Premr Pro" w:cs="GaramondNo2TCE-Regu"/>
                <w:i/>
                <w:iCs/>
              </w:rPr>
              <w:t xml:space="preserve">vészet- és történelemfilozófiai írások, </w:t>
            </w:r>
            <w:r w:rsidRPr="005C45BE">
              <w:rPr>
                <w:rFonts w:ascii="Garamond Premr Pro" w:hAnsi="Garamond Premr Pro" w:cs="GaramondNo2TCE-Regu"/>
              </w:rPr>
              <w:t>Atlantisz</w:t>
            </w:r>
            <w:r w:rsidR="00DC3E03">
              <w:rPr>
                <w:rFonts w:ascii="Garamond Premr Pro" w:hAnsi="Garamond Premr Pro" w:cs="GaramondNo2TCE-Regu"/>
              </w:rPr>
              <w:t xml:space="preserve"> Könyvkiadó</w:t>
            </w:r>
            <w:r w:rsidRPr="005C45BE">
              <w:rPr>
                <w:rFonts w:ascii="Garamond Premr Pro" w:hAnsi="Garamond Premr Pro" w:cs="GaramondNo2TCE-Regu"/>
              </w:rPr>
              <w:t>, Budapest, 2005.)</w:t>
            </w:r>
          </w:p>
          <w:p w14:paraId="3F29F6C5" w14:textId="77777777" w:rsidR="00DE7A17" w:rsidRPr="005C45BE" w:rsidRDefault="00DE7A17" w:rsidP="00DF3C7E">
            <w:pPr>
              <w:rPr>
                <w:rFonts w:ascii="Garamond Premr Pro" w:hAnsi="Garamond Premr Pro" w:cs="GaramondNo2TCE-Regu"/>
              </w:rPr>
            </w:pPr>
          </w:p>
          <w:p w14:paraId="5EFF8818" w14:textId="77777777" w:rsidR="00DF3C7E" w:rsidRPr="00520706" w:rsidRDefault="00DF3C7E" w:rsidP="00DF3C7E">
            <w:pPr>
              <w:rPr>
                <w:rFonts w:ascii="Garamond Premr Pro" w:hAnsi="Garamond Premr Pro" w:cs="GaramondNo2TCE-Regu"/>
              </w:rPr>
            </w:pPr>
            <w:r w:rsidRPr="005C45BE">
              <w:rPr>
                <w:rFonts w:ascii="Garamond Premr Pro" w:hAnsi="Garamond Premr Pro" w:cs="GaramondNo2TCE-Regu"/>
              </w:rPr>
              <w:t xml:space="preserve">Schiller: </w:t>
            </w:r>
            <w:r w:rsidRPr="005C45BE">
              <w:rPr>
                <w:rFonts w:ascii="Garamond Premr Pro" w:hAnsi="Garamond Premr Pro" w:cs="GaramondNo2TCE-Regu"/>
                <w:i/>
                <w:iCs/>
              </w:rPr>
              <w:t>A fenségesr</w:t>
            </w:r>
            <w:r w:rsidRPr="005C45BE">
              <w:rPr>
                <w:rFonts w:ascii="Garamond Premr Pro" w:hAnsi="Garamond Premr Pro" w:cs="Lucida Grande"/>
                <w:i/>
                <w:iCs/>
              </w:rPr>
              <w:t>ő</w:t>
            </w:r>
            <w:r w:rsidRPr="005C45BE">
              <w:rPr>
                <w:rFonts w:ascii="Garamond Premr Pro" w:hAnsi="Garamond Premr Pro" w:cs="GaramondNo2TCE-Regu"/>
                <w:i/>
                <w:iCs/>
              </w:rPr>
              <w:t>l.</w:t>
            </w:r>
            <w:r w:rsidRPr="005C45BE">
              <w:rPr>
                <w:rFonts w:ascii="Garamond Premr Pro" w:hAnsi="Garamond Premr Pro" w:cs="GaramondNo2TCE-Regu"/>
              </w:rPr>
              <w:t xml:space="preserve"> (uo.)</w:t>
            </w:r>
          </w:p>
          <w:p w14:paraId="0C14E756" w14:textId="77777777" w:rsidR="00B44CBA" w:rsidRPr="00520706" w:rsidRDefault="00B44CBA">
            <w:pPr>
              <w:rPr>
                <w:rFonts w:ascii="Garamond Premr Pro" w:hAnsi="Garamond Premr Pro"/>
              </w:rPr>
            </w:pPr>
          </w:p>
          <w:p w14:paraId="18FB8B89" w14:textId="02DE789A" w:rsidR="00B44CBA" w:rsidRPr="00032879" w:rsidRDefault="00B44CBA" w:rsidP="00B44CBA">
            <w:pPr>
              <w:rPr>
                <w:b/>
                <w:u w:val="single"/>
              </w:rPr>
            </w:pPr>
            <w:r w:rsidRPr="00032879">
              <w:rPr>
                <w:b/>
                <w:u w:val="single"/>
              </w:rPr>
              <w:t xml:space="preserve">Történelemfilozófia – elsődleges </w:t>
            </w:r>
            <w:r w:rsidR="00270755">
              <w:rPr>
                <w:b/>
                <w:u w:val="single"/>
              </w:rPr>
              <w:t>vizsga</w:t>
            </w:r>
            <w:r w:rsidRPr="00032879">
              <w:rPr>
                <w:b/>
                <w:u w:val="single"/>
              </w:rPr>
              <w:t>irodalom:</w:t>
            </w:r>
          </w:p>
          <w:p w14:paraId="0524D094" w14:textId="77777777" w:rsidR="00B44CBA" w:rsidRPr="00606049" w:rsidRDefault="00B44CBA" w:rsidP="00B44CBA">
            <w:pPr>
              <w:rPr>
                <w:rFonts w:cs="Garamond"/>
              </w:rPr>
            </w:pPr>
          </w:p>
          <w:p w14:paraId="70626E04" w14:textId="0ACBF031" w:rsidR="00B44CBA" w:rsidRPr="00032879" w:rsidRDefault="00B44CBA" w:rsidP="00B44CBA">
            <w:pPr>
              <w:rPr>
                <w:rFonts w:cs="Garamond"/>
                <w:b/>
              </w:rPr>
            </w:pPr>
            <w:r w:rsidRPr="00032879">
              <w:rPr>
                <w:rFonts w:cs="Garamond"/>
                <w:b/>
              </w:rPr>
              <w:t xml:space="preserve">Rousseau: „Értekezés az emberi egyenlőtlenségek eredetéről”, in: </w:t>
            </w:r>
            <w:r w:rsidR="00DC3E03" w:rsidRPr="00DC3E03">
              <w:rPr>
                <w:rFonts w:cs="Garamond"/>
                <w:b/>
                <w:i/>
                <w:iCs/>
              </w:rPr>
              <w:t>Jean-Jacques Rousseau</w:t>
            </w:r>
            <w:r w:rsidR="00DC3E03" w:rsidRPr="00DC3E03">
              <w:rPr>
                <w:rFonts w:cs="Garamond"/>
                <w:bCs/>
                <w:i/>
                <w:iCs/>
              </w:rPr>
              <w:t xml:space="preserve"> </w:t>
            </w:r>
            <w:r w:rsidR="00DC3E03" w:rsidRPr="00DC3E03">
              <w:rPr>
                <w:rFonts w:cs="Garamond"/>
                <w:b/>
                <w:i/>
                <w:iCs/>
              </w:rPr>
              <w:t>politikafilozófiai írásai</w:t>
            </w:r>
            <w:r w:rsidR="00DC3E03" w:rsidRPr="00DC3E03">
              <w:rPr>
                <w:rFonts w:cs="Garamond"/>
                <w:b/>
              </w:rPr>
              <w:t>, Atlantisz Könyvkiadó</w:t>
            </w:r>
            <w:r w:rsidRPr="00032879">
              <w:rPr>
                <w:rFonts w:cs="Garamond"/>
                <w:b/>
              </w:rPr>
              <w:t xml:space="preserve">, Budapest, </w:t>
            </w:r>
            <w:r w:rsidR="00DC3E03">
              <w:rPr>
                <w:rFonts w:cs="Garamond"/>
                <w:b/>
              </w:rPr>
              <w:t>2017. 61–200</w:t>
            </w:r>
            <w:r w:rsidRPr="00032879">
              <w:rPr>
                <w:rFonts w:cs="Garamond"/>
                <w:b/>
              </w:rPr>
              <w:t>. o.</w:t>
            </w:r>
          </w:p>
          <w:p w14:paraId="0B238EC3" w14:textId="77777777" w:rsidR="00B44CBA" w:rsidRPr="00606049" w:rsidRDefault="00B44CBA" w:rsidP="00B44CBA">
            <w:pPr>
              <w:rPr>
                <w:rFonts w:cs="Garamond"/>
              </w:rPr>
            </w:pPr>
          </w:p>
          <w:p w14:paraId="6E287354" w14:textId="42412B22" w:rsidR="00B44CBA" w:rsidRPr="00032879" w:rsidRDefault="00B44CBA" w:rsidP="00B44CBA">
            <w:pPr>
              <w:rPr>
                <w:rFonts w:cs="Garamond"/>
                <w:b/>
              </w:rPr>
            </w:pPr>
            <w:r w:rsidRPr="00032879">
              <w:rPr>
                <w:rFonts w:cs="Garamond"/>
                <w:b/>
              </w:rPr>
              <w:t xml:space="preserve">Kant: „Az emberiség egyetemes történetének eszméje világpolgári szemszögből”, in: uő: </w:t>
            </w:r>
            <w:r w:rsidRPr="00032879">
              <w:rPr>
                <w:rFonts w:cs="Garamond"/>
                <w:b/>
                <w:i/>
                <w:iCs/>
              </w:rPr>
              <w:t>Történelemfilozófiai írások</w:t>
            </w:r>
            <w:r w:rsidRPr="00032879">
              <w:rPr>
                <w:rFonts w:cs="Garamond"/>
                <w:b/>
              </w:rPr>
              <w:t>. Ictus, 1996. 41</w:t>
            </w:r>
            <w:r w:rsidR="00DC3E03">
              <w:rPr>
                <w:rFonts w:cs="Garamond"/>
                <w:b/>
              </w:rPr>
              <w:t>–</w:t>
            </w:r>
            <w:r w:rsidRPr="00032879">
              <w:rPr>
                <w:rFonts w:cs="Garamond"/>
                <w:b/>
              </w:rPr>
              <w:t>58. o.</w:t>
            </w:r>
          </w:p>
          <w:p w14:paraId="20DD48F7" w14:textId="77777777" w:rsidR="00B44CBA" w:rsidRPr="00032879" w:rsidRDefault="00B44CBA" w:rsidP="00B44CBA">
            <w:pPr>
              <w:rPr>
                <w:rFonts w:cs="Garamond"/>
                <w:b/>
              </w:rPr>
            </w:pPr>
          </w:p>
          <w:p w14:paraId="6444F17D" w14:textId="50524346" w:rsidR="00B44CBA" w:rsidRPr="00606049" w:rsidRDefault="00B44CBA" w:rsidP="00B44CBA">
            <w:pPr>
              <w:rPr>
                <w:rFonts w:cs="Garamond"/>
              </w:rPr>
            </w:pPr>
            <w:r w:rsidRPr="00606049">
              <w:rPr>
                <w:rFonts w:cs="Garamond"/>
              </w:rPr>
              <w:t>Kant: „Az emberi történelem feltehető kezdete”, in: uo. 87</w:t>
            </w:r>
            <w:r w:rsidR="00DC3E03">
              <w:rPr>
                <w:rFonts w:cs="Garamond"/>
              </w:rPr>
              <w:t>–</w:t>
            </w:r>
            <w:r w:rsidRPr="00606049">
              <w:rPr>
                <w:rFonts w:cs="Garamond"/>
              </w:rPr>
              <w:t>103. o.</w:t>
            </w:r>
          </w:p>
          <w:p w14:paraId="43F1265F" w14:textId="77777777" w:rsidR="00B44CBA" w:rsidRPr="00606049" w:rsidRDefault="00B44CBA" w:rsidP="00B44CBA">
            <w:pPr>
              <w:rPr>
                <w:rFonts w:cs="Garamond"/>
              </w:rPr>
            </w:pPr>
          </w:p>
          <w:p w14:paraId="1559DBD0" w14:textId="361E557C" w:rsidR="00B44CBA" w:rsidRPr="00032879" w:rsidRDefault="00B44CBA" w:rsidP="00B44CBA">
            <w:pPr>
              <w:rPr>
                <w:rFonts w:cs="Garamond"/>
                <w:b/>
              </w:rPr>
            </w:pPr>
            <w:r w:rsidRPr="00032879">
              <w:rPr>
                <w:rFonts w:cs="Garamond"/>
                <w:b/>
              </w:rPr>
              <w:t xml:space="preserve">Schelling: </w:t>
            </w:r>
            <w:r w:rsidRPr="00032879">
              <w:rPr>
                <w:rFonts w:cs="Garamond"/>
                <w:b/>
                <w:i/>
                <w:iCs/>
              </w:rPr>
              <w:t>A transzcendentális idealizmus rendszere,</w:t>
            </w:r>
            <w:r w:rsidRPr="00032879">
              <w:rPr>
                <w:rFonts w:cs="Garamond"/>
                <w:b/>
              </w:rPr>
              <w:t xml:space="preserve"> Gondolat, Budapest, 1983. 353</w:t>
            </w:r>
            <w:r w:rsidR="00DC3E03">
              <w:rPr>
                <w:rFonts w:cs="Garamond"/>
                <w:b/>
              </w:rPr>
              <w:t>–</w:t>
            </w:r>
            <w:r w:rsidRPr="00032879">
              <w:rPr>
                <w:rFonts w:cs="Garamond"/>
                <w:b/>
              </w:rPr>
              <w:t>383. o.</w:t>
            </w:r>
          </w:p>
          <w:p w14:paraId="3352711D" w14:textId="77777777" w:rsidR="00B44CBA" w:rsidRPr="00032879" w:rsidRDefault="00B44CBA" w:rsidP="00B44CBA">
            <w:pPr>
              <w:rPr>
                <w:rFonts w:cs="Garamond"/>
                <w:b/>
              </w:rPr>
            </w:pPr>
          </w:p>
          <w:p w14:paraId="7CCA2200" w14:textId="2426A651" w:rsidR="00B44CBA" w:rsidRPr="002C2468" w:rsidRDefault="00B44CBA" w:rsidP="00B44CBA">
            <w:pPr>
              <w:rPr>
                <w:rFonts w:cs="Garamond"/>
              </w:rPr>
            </w:pPr>
            <w:r w:rsidRPr="002C2468">
              <w:rPr>
                <w:rFonts w:cs="Garamond"/>
              </w:rPr>
              <w:t xml:space="preserve">Fichte: „A jelenlegi kor alapvonásai”, in: Fichte: </w:t>
            </w:r>
            <w:r w:rsidRPr="002C2468">
              <w:rPr>
                <w:rFonts w:cs="Garamond"/>
                <w:i/>
                <w:iCs/>
              </w:rPr>
              <w:t>Válogatott filozófiai írások,</w:t>
            </w:r>
            <w:r w:rsidRPr="002C2468">
              <w:rPr>
                <w:rFonts w:cs="Garamond"/>
              </w:rPr>
              <w:t xml:space="preserve"> Gondolat, Budapest, 1981.</w:t>
            </w:r>
            <w:r w:rsidRPr="002C2468">
              <w:rPr>
                <w:rFonts w:cs="Garamond"/>
                <w:i/>
                <w:iCs/>
              </w:rPr>
              <w:t xml:space="preserve"> </w:t>
            </w:r>
            <w:r w:rsidRPr="002C2468">
              <w:rPr>
                <w:rFonts w:cs="Garamond"/>
              </w:rPr>
              <w:t>416</w:t>
            </w:r>
            <w:r w:rsidR="00DC3E03">
              <w:rPr>
                <w:rFonts w:cs="Garamond"/>
              </w:rPr>
              <w:t>–</w:t>
            </w:r>
            <w:r w:rsidRPr="002C2468">
              <w:rPr>
                <w:rFonts w:cs="Garamond"/>
              </w:rPr>
              <w:t>480. és 554</w:t>
            </w:r>
            <w:r w:rsidR="00DC3E03">
              <w:rPr>
                <w:rFonts w:cs="Garamond"/>
              </w:rPr>
              <w:t>–</w:t>
            </w:r>
            <w:r w:rsidRPr="002C2468">
              <w:rPr>
                <w:rFonts w:cs="Garamond"/>
              </w:rPr>
              <w:t>570. o.</w:t>
            </w:r>
          </w:p>
          <w:p w14:paraId="71874A3D" w14:textId="77777777" w:rsidR="00B44CBA" w:rsidRPr="00606049" w:rsidRDefault="00B44CBA" w:rsidP="00B44CBA">
            <w:pPr>
              <w:rPr>
                <w:rFonts w:cs="Garamond"/>
              </w:rPr>
            </w:pPr>
          </w:p>
          <w:p w14:paraId="6E380A42" w14:textId="666DFFC2" w:rsidR="00B44CBA" w:rsidRPr="00032879" w:rsidRDefault="00B44CBA" w:rsidP="00B44CBA">
            <w:pPr>
              <w:rPr>
                <w:rFonts w:cs="Garamond"/>
                <w:b/>
              </w:rPr>
            </w:pPr>
            <w:r w:rsidRPr="00032879">
              <w:rPr>
                <w:rFonts w:cs="Garamond"/>
                <w:b/>
              </w:rPr>
              <w:t xml:space="preserve">Schiller: </w:t>
            </w:r>
            <w:r w:rsidRPr="00032879">
              <w:rPr>
                <w:rFonts w:cs="Garamond"/>
                <w:b/>
                <w:i/>
                <w:iCs/>
              </w:rPr>
              <w:t xml:space="preserve">Mi az egyetemes történelem és mi végre is tanulmányozzuk?, </w:t>
            </w:r>
            <w:r w:rsidRPr="00032879">
              <w:rPr>
                <w:rFonts w:cs="Garamond"/>
                <w:b/>
              </w:rPr>
              <w:t>in:</w:t>
            </w:r>
            <w:r w:rsidRPr="00032879">
              <w:rPr>
                <w:rFonts w:cs="Garamond"/>
                <w:b/>
                <w:i/>
                <w:iCs/>
              </w:rPr>
              <w:t xml:space="preserve"> Schiller művészet- és történelemfilozófiai írásai, </w:t>
            </w:r>
            <w:r w:rsidRPr="00032879">
              <w:rPr>
                <w:rFonts w:cs="Garamond"/>
                <w:b/>
              </w:rPr>
              <w:t>Atlantisz</w:t>
            </w:r>
            <w:r w:rsidR="00DC3E03" w:rsidRPr="00DC3E03">
              <w:rPr>
                <w:rFonts w:cs="Garamond"/>
                <w:b/>
              </w:rPr>
              <w:t xml:space="preserve"> Könyvkiadó</w:t>
            </w:r>
            <w:r w:rsidRPr="00032879">
              <w:rPr>
                <w:rFonts w:cs="Garamond"/>
                <w:b/>
              </w:rPr>
              <w:t>, Budapest,  2005.  383-402. o.</w:t>
            </w:r>
          </w:p>
          <w:p w14:paraId="76EE68CE" w14:textId="77777777" w:rsidR="00B44CBA" w:rsidRPr="00032879" w:rsidRDefault="00B44CBA" w:rsidP="00B44CBA">
            <w:pPr>
              <w:rPr>
                <w:rFonts w:cs="Garamond"/>
                <w:b/>
              </w:rPr>
            </w:pPr>
          </w:p>
          <w:p w14:paraId="33379728" w14:textId="15B99F91" w:rsidR="00B44CBA" w:rsidRPr="00032879" w:rsidRDefault="00B44CBA" w:rsidP="00B44CBA">
            <w:pPr>
              <w:rPr>
                <w:rFonts w:cs="Garamond"/>
                <w:b/>
              </w:rPr>
            </w:pPr>
            <w:r w:rsidRPr="00032879">
              <w:rPr>
                <w:rFonts w:cs="Garamond"/>
                <w:b/>
              </w:rPr>
              <w:t>Schiller:</w:t>
            </w:r>
            <w:r w:rsidRPr="00032879">
              <w:rPr>
                <w:rFonts w:cs="Garamond"/>
                <w:b/>
                <w:iCs/>
              </w:rPr>
              <w:t xml:space="preserve"> „A fenségesről”, in:</w:t>
            </w:r>
            <w:r w:rsidRPr="00032879">
              <w:rPr>
                <w:rFonts w:cs="Garamond"/>
                <w:b/>
                <w:i/>
                <w:iCs/>
              </w:rPr>
              <w:t xml:space="preserve"> Schiller művészet- és történelemfilozófiai írásai, </w:t>
            </w:r>
            <w:r w:rsidRPr="00032879">
              <w:rPr>
                <w:rFonts w:cs="Garamond"/>
                <w:b/>
              </w:rPr>
              <w:t>Atlantisz</w:t>
            </w:r>
            <w:r w:rsidR="00DC3E03" w:rsidRPr="00DC3E03">
              <w:rPr>
                <w:rFonts w:cs="Garamond"/>
                <w:b/>
              </w:rPr>
              <w:t xml:space="preserve"> Könyvkiadó</w:t>
            </w:r>
            <w:r w:rsidRPr="00032879">
              <w:rPr>
                <w:rFonts w:cs="Garamond"/>
                <w:b/>
              </w:rPr>
              <w:t>, Budapest, 2005.  353-370. o.</w:t>
            </w:r>
          </w:p>
          <w:p w14:paraId="76AE97CB" w14:textId="77777777" w:rsidR="00B44CBA" w:rsidRPr="00606049" w:rsidRDefault="00B44CBA" w:rsidP="00B44CBA">
            <w:pPr>
              <w:rPr>
                <w:rFonts w:cs="Garamond"/>
              </w:rPr>
            </w:pPr>
            <w:r w:rsidRPr="00606049">
              <w:rPr>
                <w:rFonts w:cs="Garamond"/>
              </w:rPr>
              <w:t xml:space="preserve"> </w:t>
            </w:r>
          </w:p>
          <w:p w14:paraId="230244C7" w14:textId="77777777" w:rsidR="00B44CBA" w:rsidRPr="00032879" w:rsidRDefault="00B44CBA" w:rsidP="00B44CBA">
            <w:pPr>
              <w:rPr>
                <w:rFonts w:cs="Garamond"/>
                <w:b/>
              </w:rPr>
            </w:pPr>
            <w:r w:rsidRPr="00032879">
              <w:rPr>
                <w:rFonts w:cs="Garamond"/>
                <w:b/>
              </w:rPr>
              <w:t>Hegel:</w:t>
            </w:r>
            <w:r w:rsidRPr="00032879">
              <w:rPr>
                <w:rFonts w:cs="Garamond"/>
                <w:b/>
              </w:rPr>
              <w:tab/>
              <w:t xml:space="preserve">„Az ész a történelemben”, in: </w:t>
            </w:r>
            <w:r w:rsidRPr="00032879">
              <w:rPr>
                <w:rFonts w:cs="Garamond"/>
                <w:b/>
                <w:i/>
                <w:iCs/>
              </w:rPr>
              <w:t>Előadások a világtörténet filozófiájáról</w:t>
            </w:r>
            <w:r w:rsidRPr="00032879">
              <w:rPr>
                <w:rFonts w:cs="Garamond"/>
                <w:b/>
                <w:i/>
              </w:rPr>
              <w:t>,</w:t>
            </w:r>
            <w:r w:rsidRPr="00032879">
              <w:rPr>
                <w:rFonts w:cs="Garamond"/>
                <w:b/>
              </w:rPr>
              <w:t xml:space="preserve"> Akadémia, Budapest, 1979. 13-138. o.</w:t>
            </w:r>
          </w:p>
          <w:p w14:paraId="29154DDA" w14:textId="77777777" w:rsidR="00B44CBA" w:rsidRPr="00606049" w:rsidRDefault="00B44CBA" w:rsidP="00B44CBA">
            <w:pPr>
              <w:rPr>
                <w:rFonts w:cs="Garamond"/>
              </w:rPr>
            </w:pPr>
          </w:p>
          <w:p w14:paraId="221974DE" w14:textId="77777777" w:rsidR="00AA7E72" w:rsidRPr="00606049" w:rsidRDefault="00AA7E72" w:rsidP="00AA7E72">
            <w:pPr>
              <w:rPr>
                <w:rFonts w:cs="Garamond"/>
              </w:rPr>
            </w:pPr>
            <w:r w:rsidRPr="00606049">
              <w:rPr>
                <w:rFonts w:cs="Garamond"/>
              </w:rPr>
              <w:t xml:space="preserve">Jacob Burckhardt: </w:t>
            </w:r>
            <w:r w:rsidRPr="00606049">
              <w:rPr>
                <w:rFonts w:cs="Garamond"/>
                <w:i/>
                <w:iCs/>
              </w:rPr>
              <w:t>Világtörténelmi elmé</w:t>
            </w:r>
            <w:r>
              <w:rPr>
                <w:rFonts w:cs="Garamond"/>
                <w:i/>
                <w:iCs/>
              </w:rPr>
              <w:t>l</w:t>
            </w:r>
            <w:r w:rsidRPr="00606049">
              <w:rPr>
                <w:rFonts w:cs="Garamond"/>
                <w:i/>
                <w:iCs/>
              </w:rPr>
              <w:t>kedések,</w:t>
            </w:r>
            <w:r w:rsidRPr="00606049">
              <w:rPr>
                <w:rFonts w:cs="Garamond"/>
              </w:rPr>
              <w:t xml:space="preserve"> Atlantisz</w:t>
            </w:r>
            <w:r w:rsidRPr="00DC3E03">
              <w:rPr>
                <w:rFonts w:cs="Garamond"/>
                <w:bCs/>
              </w:rPr>
              <w:t xml:space="preserve"> Könyvkiadó</w:t>
            </w:r>
            <w:r w:rsidRPr="00606049">
              <w:rPr>
                <w:rFonts w:cs="Garamond"/>
              </w:rPr>
              <w:t>, Budapest, 2001. 11-51. o.</w:t>
            </w:r>
          </w:p>
          <w:p w14:paraId="6F3C8F5B" w14:textId="77777777" w:rsidR="00AA7E72" w:rsidRDefault="00AA7E72" w:rsidP="00B44CBA">
            <w:pPr>
              <w:rPr>
                <w:rFonts w:cs="Garamond"/>
              </w:rPr>
            </w:pPr>
          </w:p>
          <w:p w14:paraId="76DA0A1B" w14:textId="77777777" w:rsidR="00AA7E72" w:rsidRDefault="00AA7E72" w:rsidP="00AA7E72">
            <w:pPr>
              <w:rPr>
                <w:rFonts w:cs="Garamond"/>
              </w:rPr>
            </w:pPr>
            <w:r w:rsidRPr="00606049">
              <w:rPr>
                <w:rFonts w:cs="Garamond"/>
              </w:rPr>
              <w:t>Nietzsche:</w:t>
            </w:r>
            <w:r w:rsidRPr="003B2B00">
              <w:rPr>
                <w:rFonts w:cs="Garamond"/>
              </w:rPr>
              <w:t xml:space="preserve"> „</w:t>
            </w:r>
            <w:r w:rsidRPr="003B2B00">
              <w:rPr>
                <w:rFonts w:cs="Garamond"/>
                <w:iCs/>
              </w:rPr>
              <w:t>A történelem hasznáról és káráról”,</w:t>
            </w:r>
            <w:r>
              <w:rPr>
                <w:rFonts w:cs="Garamond"/>
                <w:i/>
                <w:iCs/>
              </w:rPr>
              <w:t xml:space="preserve"> </w:t>
            </w:r>
            <w:r w:rsidRPr="00606049">
              <w:rPr>
                <w:rFonts w:cs="Garamond"/>
                <w:iCs/>
              </w:rPr>
              <w:t>in: uő:</w:t>
            </w:r>
            <w:r>
              <w:rPr>
                <w:rFonts w:cs="Garamond"/>
                <w:i/>
                <w:iCs/>
              </w:rPr>
              <w:t xml:space="preserve"> Korszerűtlen elmélkedések,</w:t>
            </w:r>
            <w:r>
              <w:rPr>
                <w:rFonts w:cs="Garamond"/>
              </w:rPr>
              <w:t xml:space="preserve"> Atlantisz</w:t>
            </w:r>
            <w:r w:rsidRPr="00DC3E03">
              <w:rPr>
                <w:rFonts w:cs="Garamond"/>
                <w:bCs/>
              </w:rPr>
              <w:t xml:space="preserve"> Könyvkiadó</w:t>
            </w:r>
            <w:r>
              <w:rPr>
                <w:rFonts w:cs="Garamond"/>
              </w:rPr>
              <w:t>, Budapest,  2004</w:t>
            </w:r>
            <w:r w:rsidRPr="00606049">
              <w:rPr>
                <w:rFonts w:cs="Garamond"/>
              </w:rPr>
              <w:t xml:space="preserve">. </w:t>
            </w:r>
            <w:r>
              <w:rPr>
                <w:rFonts w:cs="Garamond"/>
              </w:rPr>
              <w:t xml:space="preserve"> 93-178. o.</w:t>
            </w:r>
          </w:p>
          <w:p w14:paraId="17ECEA02" w14:textId="77777777" w:rsidR="00AA7E72" w:rsidRDefault="00AA7E72" w:rsidP="00B44CBA">
            <w:pPr>
              <w:rPr>
                <w:rFonts w:cs="Garamond"/>
              </w:rPr>
            </w:pPr>
          </w:p>
          <w:p w14:paraId="31586995" w14:textId="45A53DB1" w:rsidR="00B44CBA" w:rsidRPr="00606049" w:rsidRDefault="00B44CBA" w:rsidP="00B44CBA">
            <w:pPr>
              <w:rPr>
                <w:rFonts w:cs="Garamond"/>
              </w:rPr>
            </w:pPr>
            <w:r w:rsidRPr="00606049">
              <w:rPr>
                <w:rFonts w:cs="Garamond"/>
              </w:rPr>
              <w:t xml:space="preserve">Marx és Engels: </w:t>
            </w:r>
            <w:r w:rsidRPr="00606049">
              <w:rPr>
                <w:rFonts w:cs="Garamond"/>
                <w:i/>
                <w:iCs/>
              </w:rPr>
              <w:t xml:space="preserve">A német ideológia. </w:t>
            </w:r>
            <w:r w:rsidRPr="00606049">
              <w:rPr>
                <w:rFonts w:cs="Garamond"/>
              </w:rPr>
              <w:t>MEM, Kossuth, Budapest, 1969. Feuerbach-fejezet</w:t>
            </w:r>
          </w:p>
          <w:p w14:paraId="27D73440" w14:textId="77777777" w:rsidR="00B44CBA" w:rsidRPr="00606049" w:rsidRDefault="00B44CBA" w:rsidP="00B44CBA">
            <w:pPr>
              <w:rPr>
                <w:rFonts w:cs="Garamond"/>
              </w:rPr>
            </w:pPr>
          </w:p>
          <w:p w14:paraId="05FC3ACB" w14:textId="77777777" w:rsidR="00B44CBA" w:rsidRPr="00606049" w:rsidRDefault="00B44CBA" w:rsidP="00B44CBA">
            <w:pPr>
              <w:rPr>
                <w:rFonts w:cs="Garamond"/>
              </w:rPr>
            </w:pPr>
            <w:r w:rsidRPr="00606049">
              <w:rPr>
                <w:rFonts w:cs="Garamond"/>
              </w:rPr>
              <w:t>Marx és Engels:</w:t>
            </w:r>
            <w:r w:rsidRPr="00606049">
              <w:rPr>
                <w:rFonts w:cs="Garamond"/>
                <w:i/>
                <w:iCs/>
              </w:rPr>
              <w:t xml:space="preserve"> A Kommunista Párt kiáltványa, </w:t>
            </w:r>
            <w:r w:rsidRPr="00606049">
              <w:rPr>
                <w:rFonts w:cs="Garamond"/>
              </w:rPr>
              <w:t>MEM, Kossuth, Budapest</w:t>
            </w:r>
            <w:r w:rsidRPr="00606049">
              <w:rPr>
                <w:rFonts w:cs="Garamond"/>
              </w:rPr>
              <w:tab/>
            </w:r>
          </w:p>
          <w:p w14:paraId="1EDFE324" w14:textId="77777777" w:rsidR="00B44CBA" w:rsidRPr="00606049" w:rsidRDefault="00B44CBA" w:rsidP="00B44CBA">
            <w:pPr>
              <w:rPr>
                <w:rFonts w:cs="Garamond"/>
              </w:rPr>
            </w:pPr>
          </w:p>
          <w:p w14:paraId="0E199148" w14:textId="77777777" w:rsidR="00B44CBA" w:rsidRPr="00032879" w:rsidRDefault="00B44CBA" w:rsidP="00B44CBA">
            <w:pPr>
              <w:rPr>
                <w:rFonts w:cs="Garamond"/>
              </w:rPr>
            </w:pPr>
            <w:r w:rsidRPr="00032879">
              <w:rPr>
                <w:rFonts w:cs="Garamond"/>
              </w:rPr>
              <w:t xml:space="preserve">Walter Benjamin: „A történelem fogalmáról”, in: </w:t>
            </w:r>
            <w:r w:rsidRPr="00032879">
              <w:rPr>
                <w:rFonts w:cs="Garamond"/>
                <w:i/>
                <w:iCs/>
              </w:rPr>
              <w:t>Angelus Novus</w:t>
            </w:r>
            <w:r w:rsidRPr="00032879">
              <w:rPr>
                <w:rFonts w:cs="Garamond"/>
                <w:i/>
              </w:rPr>
              <w:t>,</w:t>
            </w:r>
            <w:r w:rsidRPr="00032879">
              <w:rPr>
                <w:rFonts w:cs="Garamond"/>
              </w:rPr>
              <w:t xml:space="preserve"> Magyar Helikon, Budapest, 1980. 959-974. o.</w:t>
            </w:r>
          </w:p>
          <w:p w14:paraId="05E7294A" w14:textId="77777777" w:rsidR="00B44CBA" w:rsidRPr="00AA7E72" w:rsidRDefault="00B44CBA" w:rsidP="00B44CBA">
            <w:pPr>
              <w:rPr>
                <w:rFonts w:cs="Garamond"/>
              </w:rPr>
            </w:pPr>
          </w:p>
          <w:p w14:paraId="10279CDB" w14:textId="612D82FA" w:rsidR="00B44CBA" w:rsidRPr="00AA7E72" w:rsidRDefault="00B44CBA" w:rsidP="00B44CBA">
            <w:pPr>
              <w:rPr>
                <w:rFonts w:cs="Garamond"/>
              </w:rPr>
            </w:pPr>
            <w:r w:rsidRPr="00AA7E72">
              <w:rPr>
                <w:rFonts w:cs="Garamond"/>
              </w:rPr>
              <w:t xml:space="preserve">Karl Löwith: </w:t>
            </w:r>
            <w:r w:rsidRPr="00AA7E72">
              <w:rPr>
                <w:rFonts w:cs="Garamond"/>
                <w:i/>
                <w:iCs/>
              </w:rPr>
              <w:t>Világtörténelem és üdvtörténet,</w:t>
            </w:r>
            <w:r w:rsidRPr="00AA7E72">
              <w:rPr>
                <w:rFonts w:cs="Garamond"/>
              </w:rPr>
              <w:t xml:space="preserve"> Atlantisz</w:t>
            </w:r>
            <w:r w:rsidR="00DC3E03" w:rsidRPr="00AA7E72">
              <w:rPr>
                <w:rFonts w:cs="Garamond"/>
              </w:rPr>
              <w:t xml:space="preserve"> Könyvkiadó</w:t>
            </w:r>
            <w:r w:rsidRPr="00AA7E72">
              <w:rPr>
                <w:rFonts w:cs="Garamond"/>
              </w:rPr>
              <w:t>, Budapest, 1996. (Előszó, Bevezetés, Utószó)</w:t>
            </w:r>
          </w:p>
          <w:p w14:paraId="5AB92E09" w14:textId="77777777" w:rsidR="00B44CBA" w:rsidRPr="00AA7E72" w:rsidRDefault="00B44CBA" w:rsidP="00B44CBA">
            <w:pPr>
              <w:rPr>
                <w:rFonts w:cs="Garamond"/>
              </w:rPr>
            </w:pPr>
          </w:p>
          <w:p w14:paraId="0D27FD1E" w14:textId="596996E6" w:rsidR="00B44CBA" w:rsidRPr="00AA7E72" w:rsidRDefault="00B44CBA" w:rsidP="00B44CBA">
            <w:pPr>
              <w:rPr>
                <w:rFonts w:cs="Garamond"/>
              </w:rPr>
            </w:pPr>
            <w:r w:rsidRPr="00AA7E72">
              <w:rPr>
                <w:rFonts w:cs="Garamond"/>
              </w:rPr>
              <w:t xml:space="preserve">Reinhart Koselleck: </w:t>
            </w:r>
            <w:r w:rsidRPr="00AA7E72">
              <w:rPr>
                <w:rFonts w:cs="Garamond"/>
                <w:i/>
                <w:iCs/>
              </w:rPr>
              <w:t>Elmúlt jövő,</w:t>
            </w:r>
            <w:r w:rsidRPr="00AA7E72">
              <w:rPr>
                <w:rFonts w:cs="Garamond"/>
              </w:rPr>
              <w:t xml:space="preserve"> Atlantisz</w:t>
            </w:r>
            <w:r w:rsidR="00DC3E03" w:rsidRPr="00AA7E72">
              <w:rPr>
                <w:rFonts w:cs="Garamond"/>
              </w:rPr>
              <w:t xml:space="preserve"> Könyvkiadó</w:t>
            </w:r>
            <w:r w:rsidRPr="00AA7E72">
              <w:rPr>
                <w:rFonts w:cs="Garamond"/>
              </w:rPr>
              <w:t>, Budapest, 2003. („A kora újkor elmúlt jövője”, 17-40. o.; „Történelem, történetek és formális időstruktúrák”, 147-162. o.; „’Tapasztalati tér’ és ’várakozási horizont’ – két történeti kategória”, 401-430. o.)</w:t>
            </w:r>
          </w:p>
          <w:p w14:paraId="52262650" w14:textId="77777777" w:rsidR="00B44CBA" w:rsidRPr="00AA7E72" w:rsidRDefault="00B44CBA" w:rsidP="00B44CBA">
            <w:pPr>
              <w:rPr>
                <w:rFonts w:cs="Garamond"/>
              </w:rPr>
            </w:pPr>
          </w:p>
          <w:p w14:paraId="1C98B0AB" w14:textId="16302240" w:rsidR="00B44CBA" w:rsidRPr="00032879" w:rsidRDefault="00B44CBA" w:rsidP="00B44CBA">
            <w:pPr>
              <w:rPr>
                <w:rFonts w:cs="Garamond"/>
              </w:rPr>
            </w:pPr>
            <w:r w:rsidRPr="00AA7E72">
              <w:rPr>
                <w:rFonts w:cs="Garamond"/>
              </w:rPr>
              <w:t xml:space="preserve">Odo Marquardt: </w:t>
            </w:r>
            <w:r w:rsidRPr="00AA7E72">
              <w:rPr>
                <w:rFonts w:cs="Garamond"/>
                <w:i/>
                <w:iCs/>
              </w:rPr>
              <w:t>Az egyetemes történelem és más mesék,</w:t>
            </w:r>
            <w:r w:rsidRPr="00AA7E72">
              <w:rPr>
                <w:rFonts w:cs="Garamond"/>
              </w:rPr>
              <w:t xml:space="preserve"> Atlantisz</w:t>
            </w:r>
            <w:r w:rsidR="00DC3E03" w:rsidRPr="00AA7E72">
              <w:rPr>
                <w:rFonts w:cs="Garamond"/>
              </w:rPr>
              <w:t xml:space="preserve"> Könyvkiadó</w:t>
            </w:r>
            <w:r w:rsidRPr="00032879">
              <w:rPr>
                <w:rFonts w:cs="Garamond"/>
              </w:rPr>
              <w:t>, Budapest, 2001. („A megvádolt és fölmentett ember a XVIII. század filozófiájában”, 101-129. o.; „Az egyetemes történelem és más mesék”, 251-275. o.)</w:t>
            </w:r>
          </w:p>
          <w:p w14:paraId="28BE4F4A" w14:textId="77777777" w:rsidR="00B44CBA" w:rsidRPr="00606049" w:rsidRDefault="00B44CBA" w:rsidP="00B44CBA">
            <w:pPr>
              <w:rPr>
                <w:rFonts w:cs="Garamond"/>
              </w:rPr>
            </w:pPr>
          </w:p>
          <w:p w14:paraId="27F48215" w14:textId="77777777" w:rsidR="00B44CBA" w:rsidRDefault="00B44CBA" w:rsidP="00B44CBA">
            <w:pPr>
              <w:rPr>
                <w:rFonts w:cs="Garamond"/>
              </w:rPr>
            </w:pPr>
            <w:r w:rsidRPr="00606049">
              <w:rPr>
                <w:rFonts w:cs="Garamond"/>
              </w:rPr>
              <w:t>A. C. Danto:</w:t>
            </w:r>
            <w:r w:rsidRPr="00606049">
              <w:rPr>
                <w:rFonts w:cs="Garamond"/>
              </w:rPr>
              <w:tab/>
            </w:r>
            <w:r w:rsidRPr="00606049">
              <w:rPr>
                <w:rFonts w:cs="Garamond"/>
                <w:i/>
                <w:iCs/>
              </w:rPr>
              <w:t xml:space="preserve">Analytical Philosophy of History. </w:t>
            </w:r>
            <w:r w:rsidRPr="00606049">
              <w:rPr>
                <w:rFonts w:cs="Garamond"/>
              </w:rPr>
              <w:t xml:space="preserve">Cambridge, 1965. (új kiadás: </w:t>
            </w:r>
            <w:r w:rsidRPr="00606049">
              <w:rPr>
                <w:rFonts w:cs="Garamond"/>
                <w:i/>
                <w:iCs/>
              </w:rPr>
              <w:t>Narration and Knowledge</w:t>
            </w:r>
            <w:r w:rsidRPr="00606049">
              <w:rPr>
                <w:rFonts w:cs="Garamond"/>
              </w:rPr>
              <w:t>. 1985.)</w:t>
            </w:r>
            <w:r>
              <w:rPr>
                <w:rFonts w:cs="Garamond"/>
              </w:rPr>
              <w:t xml:space="preserve"> A könyv bevezetése </w:t>
            </w:r>
            <w:r w:rsidRPr="00D04A43">
              <w:t xml:space="preserve">és 5. </w:t>
            </w:r>
            <w:r>
              <w:t>f</w:t>
            </w:r>
            <w:r w:rsidRPr="00D04A43">
              <w:t>ejezete ("Temporális nyelv és temporális szkepticizmus"). (A magyar fordítása kéziratos formában megtalálható a tanszék könyvtárában, illetve</w:t>
            </w:r>
            <w:r w:rsidRPr="00606049">
              <w:rPr>
                <w:rFonts w:cs="Garamond"/>
              </w:rPr>
              <w:t xml:space="preserve"> a </w:t>
            </w:r>
            <w:hyperlink r:id="rId5" w:history="1">
              <w:r w:rsidRPr="00606049">
                <w:rPr>
                  <w:rStyle w:val="Hyperlink"/>
                  <w:rFonts w:ascii="Garamond Premr Pro" w:hAnsi="Garamond Premr Pro"/>
                </w:rPr>
                <w:t>www.szv.hu</w:t>
              </w:r>
            </w:hyperlink>
            <w:r>
              <w:rPr>
                <w:rFonts w:cs="Garamond"/>
              </w:rPr>
              <w:t xml:space="preserve"> honlapon [</w:t>
            </w:r>
            <w:hyperlink r:id="rId6" w:history="1">
              <w:r w:rsidRPr="00B20CE7">
                <w:rPr>
                  <w:rStyle w:val="Hyperlink"/>
                </w:rPr>
                <w:t>http://www.szv.hu/cikkek/temporalis-nyelv-es-szkepticizmus</w:t>
              </w:r>
            </w:hyperlink>
            <w:r>
              <w:t>] és [</w:t>
            </w:r>
            <w:r w:rsidRPr="00BE6766">
              <w:t>http://www.szv.hu/cikkek/szubsztantiv-es-analitikus-tortenelemfilozofia</w:t>
            </w:r>
            <w:r>
              <w:t>]</w:t>
            </w:r>
            <w:r w:rsidRPr="00606049">
              <w:rPr>
                <w:rFonts w:cs="Garamond"/>
              </w:rPr>
              <w:t xml:space="preserve">, valamint „A narratívák szerepe a történeti magyarázatban”, </w:t>
            </w:r>
            <w:r>
              <w:rPr>
                <w:rFonts w:cs="Garamond"/>
              </w:rPr>
              <w:t xml:space="preserve">in: </w:t>
            </w:r>
            <w:r w:rsidRPr="00606049">
              <w:rPr>
                <w:rFonts w:cs="Garamond"/>
                <w:i/>
                <w:iCs/>
              </w:rPr>
              <w:t>Tudomány és művészet között</w:t>
            </w:r>
            <w:r>
              <w:rPr>
                <w:rFonts w:cs="Garamond"/>
              </w:rPr>
              <w:t xml:space="preserve">, </w:t>
            </w:r>
            <w:r w:rsidRPr="00606049">
              <w:rPr>
                <w:rFonts w:cs="Garamond"/>
              </w:rPr>
              <w:t>L’Harmattan, Budapest, 2003. 61-83. o.</w:t>
            </w:r>
          </w:p>
          <w:p w14:paraId="6A2F1BF2" w14:textId="77777777" w:rsidR="00B44CBA" w:rsidRPr="00BE6766" w:rsidRDefault="00B44CBA" w:rsidP="00B44CBA"/>
          <w:p w14:paraId="127F4B2D" w14:textId="77777777" w:rsidR="00B44CBA" w:rsidRPr="00606049" w:rsidRDefault="00B44CBA" w:rsidP="00B44CBA"/>
          <w:p w14:paraId="3873AB0E" w14:textId="77777777" w:rsidR="00B44CBA" w:rsidRPr="00606049" w:rsidRDefault="00B44CBA" w:rsidP="00B44CBA"/>
          <w:p w14:paraId="48760A48" w14:textId="77777777" w:rsidR="0055341A" w:rsidRPr="00520706" w:rsidRDefault="0055341A" w:rsidP="00FF6CDC">
            <w:pPr>
              <w:rPr>
                <w:rFonts w:ascii="Garamond Premr Pro" w:hAnsi="Garamond Premr Pro"/>
                <w:spacing w:val="-3"/>
              </w:rPr>
            </w:pPr>
          </w:p>
        </w:tc>
      </w:tr>
    </w:tbl>
    <w:p w14:paraId="7689681B" w14:textId="77777777" w:rsidR="0055341A" w:rsidRPr="00520706" w:rsidRDefault="0055341A" w:rsidP="0055341A">
      <w:pPr>
        <w:rPr>
          <w:rFonts w:ascii="Garamond Premr Pro" w:hAnsi="Garamond Premr Pro"/>
        </w:rPr>
      </w:pPr>
    </w:p>
    <w:p w14:paraId="106BC8A0" w14:textId="77777777" w:rsidR="00B67663" w:rsidRPr="00520706" w:rsidRDefault="00B67663">
      <w:pPr>
        <w:rPr>
          <w:rFonts w:ascii="Garamond Premr Pro" w:hAnsi="Garamond Premr Pro"/>
          <w:color w:val="0000FF"/>
        </w:rPr>
      </w:pPr>
    </w:p>
    <w:sectPr w:rsidR="00B67663" w:rsidRPr="00520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Premr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No2TCE-Regu">
    <w:altName w:val="DokChampa"/>
    <w:charset w:val="00"/>
    <w:family w:val="auto"/>
    <w:pitch w:val="variable"/>
    <w:sig w:usb0="03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97A89"/>
    <w:multiLevelType w:val="multilevel"/>
    <w:tmpl w:val="08B0A0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438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9B"/>
    <w:rsid w:val="000128B9"/>
    <w:rsid w:val="000E22BC"/>
    <w:rsid w:val="0012045C"/>
    <w:rsid w:val="001B32E5"/>
    <w:rsid w:val="00205778"/>
    <w:rsid w:val="00207167"/>
    <w:rsid w:val="00217DF6"/>
    <w:rsid w:val="00221382"/>
    <w:rsid w:val="00226E48"/>
    <w:rsid w:val="00270755"/>
    <w:rsid w:val="00290483"/>
    <w:rsid w:val="00361AD6"/>
    <w:rsid w:val="00397EE7"/>
    <w:rsid w:val="003F2971"/>
    <w:rsid w:val="004B33AB"/>
    <w:rsid w:val="00520706"/>
    <w:rsid w:val="0055341A"/>
    <w:rsid w:val="005C45BE"/>
    <w:rsid w:val="00622D9A"/>
    <w:rsid w:val="006E3DA0"/>
    <w:rsid w:val="00727B0C"/>
    <w:rsid w:val="00737B5D"/>
    <w:rsid w:val="00787E1C"/>
    <w:rsid w:val="00797C7B"/>
    <w:rsid w:val="007C12C5"/>
    <w:rsid w:val="007C24AE"/>
    <w:rsid w:val="007C6D9B"/>
    <w:rsid w:val="008253DB"/>
    <w:rsid w:val="00903F4B"/>
    <w:rsid w:val="00934BBF"/>
    <w:rsid w:val="00984AC6"/>
    <w:rsid w:val="00A372F7"/>
    <w:rsid w:val="00A64157"/>
    <w:rsid w:val="00AA7E72"/>
    <w:rsid w:val="00B44CBA"/>
    <w:rsid w:val="00B63E0A"/>
    <w:rsid w:val="00B67663"/>
    <w:rsid w:val="00B75E9B"/>
    <w:rsid w:val="00BC532B"/>
    <w:rsid w:val="00C3419E"/>
    <w:rsid w:val="00C544AC"/>
    <w:rsid w:val="00D05FF3"/>
    <w:rsid w:val="00D26313"/>
    <w:rsid w:val="00D26BDB"/>
    <w:rsid w:val="00D42040"/>
    <w:rsid w:val="00D439CA"/>
    <w:rsid w:val="00D8033F"/>
    <w:rsid w:val="00D8247A"/>
    <w:rsid w:val="00DC3E03"/>
    <w:rsid w:val="00DE2863"/>
    <w:rsid w:val="00DE387E"/>
    <w:rsid w:val="00DE7A17"/>
    <w:rsid w:val="00DF3C7E"/>
    <w:rsid w:val="00E56511"/>
    <w:rsid w:val="00E6609E"/>
    <w:rsid w:val="00E87C60"/>
    <w:rsid w:val="00EC7091"/>
    <w:rsid w:val="00ED7490"/>
    <w:rsid w:val="00F2521B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753A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0716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v.hu/cikkek/temporalis-nyelv-es-szkepticizmus" TargetMode="External"/><Relationship Id="rId5" Type="http://schemas.openxmlformats.org/officeDocument/2006/relationships/hyperlink" Target="http://www.sz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Syllabus-Minta:</vt:lpstr>
      <vt:lpstr>Syllabus-Minta:</vt:lpstr>
    </vt:vector>
  </TitlesOfParts>
  <Company>Philolaos Publishing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Syllabus-Minta:</dc:title>
  <dc:subject/>
  <dc:creator>Janos Hardi</dc:creator>
  <cp:keywords/>
  <dc:description/>
  <cp:lastModifiedBy>Gergely Ambrus</cp:lastModifiedBy>
  <cp:revision>2</cp:revision>
  <dcterms:created xsi:type="dcterms:W3CDTF">2025-07-02T16:16:00Z</dcterms:created>
  <dcterms:modified xsi:type="dcterms:W3CDTF">2025-07-02T16:16:00Z</dcterms:modified>
</cp:coreProperties>
</file>