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3E3E" w:rsidRPr="00726A2D" w:rsidRDefault="00FB0C5E" w:rsidP="00DB3E3E">
      <w:pPr>
        <w:rPr>
          <w:b/>
        </w:rPr>
      </w:pPr>
      <w:r w:rsidRPr="00726A2D">
        <w:rPr>
          <w:b/>
        </w:rPr>
        <w:t>C</w:t>
      </w:r>
      <w:r w:rsidR="00DB3E3E" w:rsidRPr="00726A2D">
        <w:rPr>
          <w:b/>
        </w:rPr>
        <w:t xml:space="preserve">ím: Paul </w:t>
      </w:r>
      <w:proofErr w:type="spellStart"/>
      <w:r w:rsidR="00DB3E3E" w:rsidRPr="00726A2D">
        <w:rPr>
          <w:b/>
        </w:rPr>
        <w:t>Ricœur</w:t>
      </w:r>
      <w:proofErr w:type="spellEnd"/>
      <w:r w:rsidR="00DB3E3E" w:rsidRPr="00726A2D">
        <w:rPr>
          <w:b/>
        </w:rPr>
        <w:t xml:space="preserve"> és a gyanakvás hermeneutikája (Marx, Nietzsche, Freud)</w:t>
      </w:r>
    </w:p>
    <w:p w:rsidR="00DB3E3E" w:rsidRDefault="00DB3E3E" w:rsidP="00DB3E3E">
      <w:r w:rsidRPr="00726A2D">
        <w:t>Típus</w:t>
      </w:r>
      <w:r>
        <w:t>: szeminárium</w:t>
      </w:r>
    </w:p>
    <w:p w:rsidR="00DB3E3E" w:rsidRDefault="00DB3E3E" w:rsidP="00DB3E3E">
      <w:r>
        <w:t>Nyelv: magyar</w:t>
      </w:r>
    </w:p>
    <w:p w:rsidR="00DB3E3E" w:rsidRDefault="00DB3E3E" w:rsidP="00DB3E3E"/>
    <w:p w:rsidR="00DB3E3E" w:rsidRDefault="00DB3E3E" w:rsidP="00DB3E3E">
      <w:r w:rsidRPr="00726A2D">
        <w:rPr>
          <w:b/>
        </w:rPr>
        <w:t>Leírás</w:t>
      </w:r>
      <w:r>
        <w:t>:</w:t>
      </w:r>
    </w:p>
    <w:p w:rsidR="00DB3E3E" w:rsidRDefault="00DB3E3E" w:rsidP="00DB3E3E">
      <w:pPr>
        <w:jc w:val="both"/>
      </w:pPr>
      <w:r>
        <w:t xml:space="preserve">Paul </w:t>
      </w:r>
      <w:proofErr w:type="spellStart"/>
      <w:r>
        <w:t>Ricœur</w:t>
      </w:r>
      <w:proofErr w:type="spellEnd"/>
      <w:r>
        <w:t xml:space="preserve"> (1913–2005) a XX. századi francia filozófia egyik legsokoldalúbb alakja, hiszen nemcsak a különféle filozófiai iskolákhoz (pl. fenomenológia, hermeneutika, egzisztencializmus), hanem a tágabban értett humán tudományok számos területéhez (filológia, történettudomány, pszichoanalízis, társadalomtudományok stb.) is jelentős mértékben hozzájárult. Legismertebb fogalma azonban minden bizonnyal a „gyanakvás hermeneutikája”, melynek három „mestereként” Marxot, Nietzschét és Freudot jelölte meg. A gyanakvás hermeneutikáját – szemben az ellenpólusaként megjelölt „hallgatni akarással” vagy „visszaállítás hermeneutikájával”, amely pl. a hagyományos bibliai hermeneutikára jellemző – </w:t>
      </w:r>
      <w:proofErr w:type="spellStart"/>
      <w:r>
        <w:t>Ricœur</w:t>
      </w:r>
      <w:proofErr w:type="spellEnd"/>
      <w:r>
        <w:t xml:space="preserve"> olyan értelmezői attitűdként definiálja, amely az értelmezett szöveget vagy jelenséget valamilyen mögöttes, tudattalan erő megnyilvánulásaként fogja fel. </w:t>
      </w:r>
      <w:proofErr w:type="spellStart"/>
      <w:r>
        <w:t>Ricœur</w:t>
      </w:r>
      <w:proofErr w:type="spellEnd"/>
      <w:r>
        <w:t xml:space="preserve"> szerint a modern gondolkodásban – és főként a számára kortárs francia filozófiában – számtalan ilyen megközelítés jött létre: ide sorolható akár nemcsak a marxista alapokon nyugvó kritikai elmélet, a Nietzsche által is inspirált posztstrukturalizmus és a </w:t>
      </w:r>
      <w:r w:rsidR="00D423F3">
        <w:t>freudi</w:t>
      </w:r>
      <w:r>
        <w:t xml:space="preserve"> alapít</w:t>
      </w:r>
      <w:r w:rsidR="00D423F3">
        <w:t>ású</w:t>
      </w:r>
      <w:r>
        <w:t xml:space="preserve"> pszichoanalízis, hanem például a természettudományok bizonyos humán tudományos alkalmazásai vagy az utilitarizmus is. A </w:t>
      </w:r>
      <w:proofErr w:type="spellStart"/>
      <w:r>
        <w:t>ricœuri</w:t>
      </w:r>
      <w:proofErr w:type="spellEnd"/>
      <w:r>
        <w:t xml:space="preserve"> értelemben vett gyanú ráadásul nemcsak a filozófiában, hanem a mindennapokban is jelen van, vagyis elengedhetetlen a modernitás megértéséhez. </w:t>
      </w:r>
      <w:proofErr w:type="spellStart"/>
      <w:r>
        <w:t>Ricœur</w:t>
      </w:r>
      <w:proofErr w:type="spellEnd"/>
      <w:r>
        <w:t xml:space="preserve"> számára ugyanakkor a gyanú ambivalens fogalom, így se nem csatlakozik a „gyanakvó” megközelítésekhez, se nem utasítja el őket, hanem precíz elemzésekkel megvizsgálja az ilyen értelmezési módok alkalmazhatóságát és határait különféle értelmezési helyzetekben. A kurzuson tehát ezt a fogalmat járjuk körül, részben </w:t>
      </w:r>
      <w:proofErr w:type="spellStart"/>
      <w:r>
        <w:t>Ricœur</w:t>
      </w:r>
      <w:proofErr w:type="spellEnd"/>
      <w:r>
        <w:t>, részben pedig Marx, Nietzsche és Freud szövegeire támaszkodva. A cél az, hogy minél jobban megértsük, milyen értelemben nevezhető a három szerző gondolkodásmódja, illetve a rájuk épülő megközelítések a gyanakvás hermeneutikájának, valamin</w:t>
      </w:r>
      <w:r w:rsidR="00BC6DB2">
        <w:t>t</w:t>
      </w:r>
      <w:bookmarkStart w:id="0" w:name="_GoBack"/>
      <w:bookmarkEnd w:id="0"/>
      <w:r>
        <w:t xml:space="preserve"> mely esetekben melyik lehet helytálló.</w:t>
      </w:r>
    </w:p>
    <w:p w:rsidR="00A16EFD" w:rsidRDefault="00A16EFD" w:rsidP="00DB3E3E">
      <w:pPr>
        <w:jc w:val="both"/>
      </w:pPr>
    </w:p>
    <w:p w:rsidR="00A16EFD" w:rsidRPr="00907350" w:rsidRDefault="00A16EFD" w:rsidP="00DB3E3E">
      <w:pPr>
        <w:jc w:val="both"/>
      </w:pPr>
      <w:r w:rsidRPr="00726A2D">
        <w:rPr>
          <w:b/>
        </w:rPr>
        <w:t>Számonkérés</w:t>
      </w:r>
      <w:r>
        <w:t>: 80% beadandó, 20% órai részvétel</w:t>
      </w:r>
    </w:p>
    <w:p w:rsidR="00DB3E3E" w:rsidRDefault="00DB3E3E">
      <w:pPr>
        <w:rPr>
          <w:b/>
        </w:rPr>
      </w:pPr>
    </w:p>
    <w:p w:rsidR="00DB3E3E" w:rsidRDefault="00DB3E3E">
      <w:pPr>
        <w:rPr>
          <w:b/>
        </w:rPr>
      </w:pPr>
    </w:p>
    <w:p w:rsidR="00F92685" w:rsidRPr="00F206A7" w:rsidRDefault="00F206A7">
      <w:pPr>
        <w:rPr>
          <w:b/>
        </w:rPr>
      </w:pPr>
      <w:r w:rsidRPr="00F206A7">
        <w:rPr>
          <w:b/>
        </w:rPr>
        <w:t xml:space="preserve">1. Bevezető óra: Paul </w:t>
      </w:r>
      <w:proofErr w:type="spellStart"/>
      <w:r w:rsidRPr="00F206A7">
        <w:rPr>
          <w:b/>
        </w:rPr>
        <w:t>Ricœur</w:t>
      </w:r>
      <w:proofErr w:type="spellEnd"/>
      <w:r w:rsidRPr="00F206A7">
        <w:rPr>
          <w:b/>
        </w:rPr>
        <w:t xml:space="preserve"> </w:t>
      </w:r>
      <w:r w:rsidR="008D4CDE">
        <w:rPr>
          <w:b/>
        </w:rPr>
        <w:t>életműve –</w:t>
      </w:r>
      <w:r w:rsidRPr="00F206A7">
        <w:rPr>
          <w:b/>
        </w:rPr>
        <w:t xml:space="preserve"> áttekintés</w:t>
      </w:r>
    </w:p>
    <w:p w:rsidR="00F206A7" w:rsidRDefault="00F206A7"/>
    <w:p w:rsidR="00F206A7" w:rsidRPr="00F206A7" w:rsidRDefault="00F206A7" w:rsidP="004D591B">
      <w:pPr>
        <w:rPr>
          <w:b/>
        </w:rPr>
      </w:pPr>
      <w:r w:rsidRPr="00F206A7">
        <w:rPr>
          <w:b/>
        </w:rPr>
        <w:t>2. A gyanú hermeneutikájának fogalma és viszonya más hermeneutikai megközelítésekhez</w:t>
      </w:r>
      <w:r w:rsidR="00AE2130">
        <w:rPr>
          <w:b/>
        </w:rPr>
        <w:t>. A gyanú „mesterei”</w:t>
      </w:r>
      <w:r w:rsidR="004D591B">
        <w:rPr>
          <w:b/>
        </w:rPr>
        <w:t>: Marx, Nietzsche és Freud</w:t>
      </w:r>
    </w:p>
    <w:p w:rsidR="00F206A7" w:rsidRDefault="008F3370" w:rsidP="00355818">
      <w:pPr>
        <w:jc w:val="both"/>
      </w:pPr>
      <w:proofErr w:type="spellStart"/>
      <w:r w:rsidRPr="003339D0">
        <w:t>Ricœur</w:t>
      </w:r>
      <w:proofErr w:type="spellEnd"/>
      <w:r w:rsidRPr="003339D0">
        <w:t xml:space="preserve">, Paul. </w:t>
      </w:r>
      <w:r w:rsidR="00F206A7" w:rsidRPr="000B0004">
        <w:t xml:space="preserve">„Az interpretációk konfliktusa.” </w:t>
      </w:r>
      <w:r w:rsidR="00F206A7" w:rsidRPr="000B0004">
        <w:rPr>
          <w:i/>
        </w:rPr>
        <w:t xml:space="preserve">A hermeneutika elmélete. Tanulmányok. </w:t>
      </w:r>
      <w:proofErr w:type="spellStart"/>
      <w:r w:rsidR="00F206A7" w:rsidRPr="000B0004">
        <w:rPr>
          <w:i/>
        </w:rPr>
        <w:t>Auerbach</w:t>
      </w:r>
      <w:proofErr w:type="spellEnd"/>
      <w:r w:rsidR="00F206A7" w:rsidRPr="000B0004">
        <w:rPr>
          <w:i/>
        </w:rPr>
        <w:t xml:space="preserve">, </w:t>
      </w:r>
      <w:proofErr w:type="spellStart"/>
      <w:r w:rsidR="00F206A7" w:rsidRPr="000B0004">
        <w:rPr>
          <w:i/>
        </w:rPr>
        <w:t>Palmer</w:t>
      </w:r>
      <w:proofErr w:type="spellEnd"/>
      <w:r w:rsidR="00F206A7" w:rsidRPr="000B0004">
        <w:rPr>
          <w:i/>
        </w:rPr>
        <w:t xml:space="preserve">, </w:t>
      </w:r>
      <w:proofErr w:type="spellStart"/>
      <w:r w:rsidR="00F206A7" w:rsidRPr="000B0004">
        <w:rPr>
          <w:i/>
        </w:rPr>
        <w:t>Ricœur</w:t>
      </w:r>
      <w:proofErr w:type="spellEnd"/>
      <w:r w:rsidR="00F206A7" w:rsidRPr="000B0004">
        <w:rPr>
          <w:i/>
        </w:rPr>
        <w:t xml:space="preserve">, Hirsch, Szondi, </w:t>
      </w:r>
      <w:proofErr w:type="spellStart"/>
      <w:r w:rsidR="00F206A7" w:rsidRPr="000B0004">
        <w:rPr>
          <w:i/>
        </w:rPr>
        <w:t>Frye</w:t>
      </w:r>
      <w:proofErr w:type="spellEnd"/>
      <w:r w:rsidR="00F206A7" w:rsidRPr="000B0004">
        <w:rPr>
          <w:i/>
        </w:rPr>
        <w:t xml:space="preserve">, </w:t>
      </w:r>
      <w:proofErr w:type="spellStart"/>
      <w:r w:rsidR="00F206A7" w:rsidRPr="000B0004">
        <w:rPr>
          <w:i/>
        </w:rPr>
        <w:t>Kermode</w:t>
      </w:r>
      <w:proofErr w:type="spellEnd"/>
      <w:r w:rsidR="00F206A7" w:rsidRPr="000B0004">
        <w:rPr>
          <w:i/>
        </w:rPr>
        <w:t xml:space="preserve">. </w:t>
      </w:r>
      <w:proofErr w:type="spellStart"/>
      <w:r w:rsidR="00F206A7" w:rsidRPr="000B0004">
        <w:rPr>
          <w:i/>
        </w:rPr>
        <w:t>Ikonológia</w:t>
      </w:r>
      <w:proofErr w:type="spellEnd"/>
      <w:r w:rsidR="00F206A7" w:rsidRPr="000B0004">
        <w:rPr>
          <w:i/>
        </w:rPr>
        <w:t xml:space="preserve"> és műértelmezés III. kötet. </w:t>
      </w:r>
      <w:r w:rsidR="00F206A7" w:rsidRPr="000B0004">
        <w:t xml:space="preserve">Vál. és </w:t>
      </w:r>
      <w:proofErr w:type="spellStart"/>
      <w:r w:rsidR="00F206A7" w:rsidRPr="000B0004">
        <w:t>szerk</w:t>
      </w:r>
      <w:proofErr w:type="spellEnd"/>
      <w:r w:rsidR="00F206A7" w:rsidRPr="000B0004">
        <w:t xml:space="preserve">. </w:t>
      </w:r>
      <w:proofErr w:type="spellStart"/>
      <w:r w:rsidR="00F206A7" w:rsidRPr="000B0004">
        <w:t>Fabiny</w:t>
      </w:r>
      <w:proofErr w:type="spellEnd"/>
      <w:r w:rsidR="00F206A7" w:rsidRPr="000B0004">
        <w:t xml:space="preserve"> Tibor, Ford. </w:t>
      </w:r>
      <w:proofErr w:type="spellStart"/>
      <w:r w:rsidR="00F206A7" w:rsidRPr="000B0004">
        <w:t>Angyalosi</w:t>
      </w:r>
      <w:proofErr w:type="spellEnd"/>
      <w:r w:rsidR="00F206A7" w:rsidRPr="000B0004">
        <w:t xml:space="preserve"> Tibor et </w:t>
      </w:r>
      <w:proofErr w:type="spellStart"/>
      <w:r w:rsidR="00F206A7" w:rsidRPr="000B0004">
        <w:t>al</w:t>
      </w:r>
      <w:proofErr w:type="spellEnd"/>
      <w:r w:rsidR="00F206A7" w:rsidRPr="000B0004">
        <w:t xml:space="preserve">. Szeged: </w:t>
      </w:r>
      <w:proofErr w:type="spellStart"/>
      <w:r w:rsidR="00F206A7" w:rsidRPr="000B0004">
        <w:t>JATEPress</w:t>
      </w:r>
      <w:proofErr w:type="spellEnd"/>
      <w:r w:rsidR="00F206A7" w:rsidRPr="000B0004">
        <w:t>, 1998. 1</w:t>
      </w:r>
      <w:r w:rsidR="00F206A7">
        <w:t>39</w:t>
      </w:r>
      <w:r w:rsidR="00F206A7" w:rsidRPr="000B0004">
        <w:t>–150.</w:t>
      </w:r>
    </w:p>
    <w:p w:rsidR="00F206A7" w:rsidRDefault="00F206A7"/>
    <w:p w:rsidR="00F206A7" w:rsidRPr="00F206A7" w:rsidRDefault="00F206A7">
      <w:pPr>
        <w:rPr>
          <w:b/>
        </w:rPr>
      </w:pPr>
      <w:r w:rsidRPr="00F206A7">
        <w:rPr>
          <w:b/>
        </w:rPr>
        <w:t>3. A marxi ideológiakritika mint gyanakvás</w:t>
      </w:r>
    </w:p>
    <w:p w:rsidR="00F206A7" w:rsidRDefault="008F3370" w:rsidP="00355818">
      <w:pPr>
        <w:jc w:val="both"/>
      </w:pPr>
      <w:r>
        <w:t xml:space="preserve">Marx, Karl &amp; Engels, Friedrich. </w:t>
      </w:r>
      <w:r w:rsidR="003339D0">
        <w:t xml:space="preserve">„Előszó” &amp; „I. Feuerbach. A materialista és az idealista szemlélet ellentéte.” </w:t>
      </w:r>
      <w:r w:rsidR="003339D0" w:rsidRPr="00F63DB6">
        <w:rPr>
          <w:i/>
        </w:rPr>
        <w:t>A német ideológia</w:t>
      </w:r>
      <w:r w:rsidR="003339D0">
        <w:t xml:space="preserve">. In: </w:t>
      </w:r>
      <w:r w:rsidR="003339D0" w:rsidRPr="00A61716">
        <w:rPr>
          <w:i/>
        </w:rPr>
        <w:t xml:space="preserve">Karl Marx és Friedrich Engels művei </w:t>
      </w:r>
      <w:r w:rsidR="003339D0">
        <w:rPr>
          <w:i/>
        </w:rPr>
        <w:t>II</w:t>
      </w:r>
      <w:r w:rsidR="003339D0" w:rsidRPr="00A61716">
        <w:rPr>
          <w:i/>
        </w:rPr>
        <w:t>I. kötet</w:t>
      </w:r>
      <w:r w:rsidR="003339D0">
        <w:t>. Budapest: Kossuth, 1960. 17–49.</w:t>
      </w:r>
    </w:p>
    <w:p w:rsidR="000E213C" w:rsidRPr="007F0F50" w:rsidRDefault="000E213C" w:rsidP="000E213C">
      <w:pPr>
        <w:jc w:val="both"/>
        <w:rPr>
          <w:lang w:val="en-US"/>
        </w:rPr>
      </w:pPr>
      <w:r w:rsidRPr="00690E30">
        <w:rPr>
          <w:i/>
        </w:rPr>
        <w:t>Ajánlott</w:t>
      </w:r>
      <w:r>
        <w:t xml:space="preserve">: </w:t>
      </w:r>
      <w:proofErr w:type="spellStart"/>
      <w:r>
        <w:t>Ricœur</w:t>
      </w:r>
      <w:proofErr w:type="spellEnd"/>
      <w:r>
        <w:t xml:space="preserve">, Paul. „Marx: The </w:t>
      </w:r>
      <w:proofErr w:type="spellStart"/>
      <w:r>
        <w:t>German</w:t>
      </w:r>
      <w:proofErr w:type="spellEnd"/>
      <w:r>
        <w:t xml:space="preserve"> </w:t>
      </w:r>
      <w:proofErr w:type="spellStart"/>
      <w:r>
        <w:t>Ideology</w:t>
      </w:r>
      <w:proofErr w:type="spellEnd"/>
      <w:r>
        <w:t xml:space="preserve"> (1) </w:t>
      </w:r>
      <w:r>
        <w:sym w:font="Symbol" w:char="F026"/>
      </w:r>
      <w:r>
        <w:t xml:space="preserve"> (2)” In: </w:t>
      </w:r>
      <w:r w:rsidRPr="00ED1065">
        <w:rPr>
          <w:i/>
          <w:lang w:val="en-US"/>
        </w:rPr>
        <w:t xml:space="preserve">Lectures on Ideology and Utopia. </w:t>
      </w:r>
      <w:r w:rsidRPr="00ED1065">
        <w:rPr>
          <w:lang w:val="en-US"/>
        </w:rPr>
        <w:t>New York</w:t>
      </w:r>
      <w:r>
        <w:rPr>
          <w:lang w:val="en-US"/>
        </w:rPr>
        <w:t>: Columbia University Press, 1986. 68–102.</w:t>
      </w:r>
    </w:p>
    <w:p w:rsidR="003339D0" w:rsidRDefault="003339D0"/>
    <w:p w:rsidR="00F206A7" w:rsidRDefault="00F206A7">
      <w:pPr>
        <w:rPr>
          <w:b/>
        </w:rPr>
      </w:pPr>
      <w:r w:rsidRPr="003339D0">
        <w:rPr>
          <w:b/>
        </w:rPr>
        <w:t>4.</w:t>
      </w:r>
      <w:r w:rsidR="003339D0">
        <w:rPr>
          <w:b/>
        </w:rPr>
        <w:t xml:space="preserve"> </w:t>
      </w:r>
      <w:proofErr w:type="spellStart"/>
      <w:r w:rsidR="003339D0">
        <w:rPr>
          <w:b/>
        </w:rPr>
        <w:t>Ricœur</w:t>
      </w:r>
      <w:proofErr w:type="spellEnd"/>
      <w:r w:rsidR="003339D0">
        <w:rPr>
          <w:b/>
        </w:rPr>
        <w:t xml:space="preserve"> ideológia- és utópiafogalma</w:t>
      </w:r>
      <w:r w:rsidR="00C24EB9">
        <w:rPr>
          <w:b/>
        </w:rPr>
        <w:t>. Értelmezés és cselekvés összefonódása</w:t>
      </w:r>
    </w:p>
    <w:p w:rsidR="003339D0" w:rsidRPr="0045361C" w:rsidRDefault="003339D0" w:rsidP="00355818">
      <w:pPr>
        <w:jc w:val="both"/>
        <w:rPr>
          <w:lang w:val="fr-FR"/>
        </w:rPr>
      </w:pPr>
      <w:proofErr w:type="spellStart"/>
      <w:r w:rsidRPr="003339D0">
        <w:t>Ricœur</w:t>
      </w:r>
      <w:proofErr w:type="spellEnd"/>
      <w:r w:rsidRPr="003339D0">
        <w:t>, Paul. „Ideológia és utópia.” Ford. Ádám Péter. </w:t>
      </w:r>
      <w:proofErr w:type="spellStart"/>
      <w:r w:rsidRPr="003339D0">
        <w:rPr>
          <w:i/>
          <w:iCs/>
        </w:rPr>
        <w:t>Vigilia</w:t>
      </w:r>
      <w:proofErr w:type="spellEnd"/>
      <w:r w:rsidRPr="003339D0">
        <w:t> 54. évf. 3. sz. (2017). 212–217.</w:t>
      </w:r>
      <w:r w:rsidR="0045361C">
        <w:t xml:space="preserve"> </w:t>
      </w:r>
      <w:r w:rsidR="00511E24">
        <w:t>VAGY</w:t>
      </w:r>
      <w:r w:rsidR="0045361C">
        <w:t xml:space="preserve"> </w:t>
      </w:r>
      <w:r w:rsidR="0045361C" w:rsidRPr="0045361C">
        <w:rPr>
          <w:lang w:val="fr-FR"/>
        </w:rPr>
        <w:t>Ricœur, Paul</w:t>
      </w:r>
      <w:proofErr w:type="gramStart"/>
      <w:r w:rsidR="0045361C" w:rsidRPr="0045361C">
        <w:rPr>
          <w:lang w:val="fr-FR"/>
        </w:rPr>
        <w:t xml:space="preserve">. </w:t>
      </w:r>
      <w:r w:rsidR="0045361C">
        <w:rPr>
          <w:lang w:val="fr-FR"/>
        </w:rPr>
        <w:t>«</w:t>
      </w:r>
      <w:proofErr w:type="gramEnd"/>
      <w:r w:rsidR="0045361C">
        <w:rPr>
          <w:lang w:val="fr-FR"/>
        </w:rPr>
        <w:t xml:space="preserve"> L’idéologie et l’utopie : deux expressions de l’imaginaire social. » </w:t>
      </w:r>
      <w:r w:rsidR="0045361C" w:rsidRPr="00031F3F">
        <w:rPr>
          <w:i/>
          <w:lang w:val="fr-FR"/>
        </w:rPr>
        <w:t>Du texte à l’action. Essais d’herméneutique II</w:t>
      </w:r>
      <w:r w:rsidR="0045361C" w:rsidRPr="00031F3F">
        <w:rPr>
          <w:lang w:val="fr-FR"/>
        </w:rPr>
        <w:t>. Paris</w:t>
      </w:r>
      <w:r w:rsidR="0045361C">
        <w:rPr>
          <w:lang w:val="fr-FR"/>
        </w:rPr>
        <w:t> : Seuil, 1986. 417–431.</w:t>
      </w:r>
    </w:p>
    <w:p w:rsidR="007F0F50" w:rsidRPr="007F0F50" w:rsidRDefault="007F0F50" w:rsidP="00355818">
      <w:pPr>
        <w:jc w:val="both"/>
        <w:rPr>
          <w:lang w:val="en-US"/>
        </w:rPr>
      </w:pPr>
      <w:r w:rsidRPr="00690E30">
        <w:rPr>
          <w:i/>
        </w:rPr>
        <w:lastRenderedPageBreak/>
        <w:t>Ajánlott</w:t>
      </w:r>
      <w:r>
        <w:t xml:space="preserve">: </w:t>
      </w:r>
      <w:proofErr w:type="spellStart"/>
      <w:r>
        <w:t>Ricœur</w:t>
      </w:r>
      <w:proofErr w:type="spellEnd"/>
      <w:r>
        <w:t>, Paul.</w:t>
      </w:r>
      <w:r w:rsidR="000E213C">
        <w:t xml:space="preserve"> „Mannheim” In:</w:t>
      </w:r>
      <w:r>
        <w:t xml:space="preserve"> </w:t>
      </w:r>
      <w:r w:rsidRPr="00ED1065">
        <w:rPr>
          <w:i/>
          <w:lang w:val="en-US"/>
        </w:rPr>
        <w:t xml:space="preserve">Lectures on Ideology and Utopia. </w:t>
      </w:r>
      <w:r w:rsidRPr="00ED1065">
        <w:rPr>
          <w:lang w:val="en-US"/>
        </w:rPr>
        <w:t>New York</w:t>
      </w:r>
      <w:r>
        <w:rPr>
          <w:lang w:val="en-US"/>
        </w:rPr>
        <w:t>: Columbia University Press, 1986.</w:t>
      </w:r>
      <w:r w:rsidR="000E213C">
        <w:rPr>
          <w:lang w:val="en-US"/>
        </w:rPr>
        <w:t xml:space="preserve"> 159–180 </w:t>
      </w:r>
      <w:r w:rsidR="000E213C">
        <w:sym w:font="Symbol" w:char="F026"/>
      </w:r>
      <w:r w:rsidR="000E213C">
        <w:t xml:space="preserve"> 269–284.</w:t>
      </w:r>
    </w:p>
    <w:p w:rsidR="003339D0" w:rsidRPr="003339D0" w:rsidRDefault="003339D0"/>
    <w:p w:rsidR="00031F3F" w:rsidRPr="00031F3F" w:rsidRDefault="00F206A7">
      <w:pPr>
        <w:rPr>
          <w:b/>
        </w:rPr>
      </w:pPr>
      <w:r w:rsidRPr="00031F3F">
        <w:rPr>
          <w:b/>
        </w:rPr>
        <w:t>5.</w:t>
      </w:r>
      <w:r w:rsidR="00031F3F" w:rsidRPr="00031F3F">
        <w:rPr>
          <w:b/>
        </w:rPr>
        <w:t xml:space="preserve"> Hermeneutika és ideológiakritika konfliktusa (a </w:t>
      </w:r>
      <w:proofErr w:type="spellStart"/>
      <w:r w:rsidR="00031F3F" w:rsidRPr="00031F3F">
        <w:rPr>
          <w:b/>
        </w:rPr>
        <w:t>Gadamer</w:t>
      </w:r>
      <w:proofErr w:type="spellEnd"/>
      <w:r w:rsidR="00031F3F" w:rsidRPr="00031F3F">
        <w:rPr>
          <w:b/>
        </w:rPr>
        <w:t>–Habermas vita)</w:t>
      </w:r>
    </w:p>
    <w:p w:rsidR="00F206A7" w:rsidRDefault="008F3370" w:rsidP="00031F3F">
      <w:pPr>
        <w:jc w:val="both"/>
        <w:rPr>
          <w:lang w:val="fr-FR"/>
        </w:rPr>
      </w:pPr>
      <w:proofErr w:type="spellStart"/>
      <w:r>
        <w:t>Ricœur</w:t>
      </w:r>
      <w:proofErr w:type="spellEnd"/>
      <w:r>
        <w:t xml:space="preserve">, Paul. </w:t>
      </w:r>
      <w:r w:rsidR="00031F3F">
        <w:t>„</w:t>
      </w:r>
      <w:proofErr w:type="spellStart"/>
      <w:r w:rsidR="00031F3F">
        <w:t>Hermeneutics</w:t>
      </w:r>
      <w:proofErr w:type="spellEnd"/>
      <w:r w:rsidR="00031F3F">
        <w:t xml:space="preserve"> and </w:t>
      </w:r>
      <w:proofErr w:type="spellStart"/>
      <w:r w:rsidR="00031F3F">
        <w:t>the</w:t>
      </w:r>
      <w:proofErr w:type="spellEnd"/>
      <w:r w:rsidR="00031F3F">
        <w:t xml:space="preserve"> </w:t>
      </w:r>
      <w:proofErr w:type="spellStart"/>
      <w:r w:rsidR="00031F3F">
        <w:t>critique</w:t>
      </w:r>
      <w:proofErr w:type="spellEnd"/>
      <w:r w:rsidR="00031F3F">
        <w:t xml:space="preserve"> of </w:t>
      </w:r>
      <w:proofErr w:type="spellStart"/>
      <w:r w:rsidR="00031F3F">
        <w:t>ideology</w:t>
      </w:r>
      <w:proofErr w:type="spellEnd"/>
      <w:r w:rsidR="00031F3F">
        <w:t xml:space="preserve">.” </w:t>
      </w:r>
      <w:proofErr w:type="spellStart"/>
      <w:r w:rsidR="00031F3F" w:rsidRPr="00031F3F">
        <w:rPr>
          <w:i/>
        </w:rPr>
        <w:t>Hermeneutics</w:t>
      </w:r>
      <w:proofErr w:type="spellEnd"/>
      <w:r w:rsidR="00031F3F" w:rsidRPr="00031F3F">
        <w:rPr>
          <w:i/>
        </w:rPr>
        <w:t xml:space="preserve"> and </w:t>
      </w:r>
      <w:proofErr w:type="spellStart"/>
      <w:r w:rsidR="00031F3F" w:rsidRPr="00031F3F">
        <w:rPr>
          <w:i/>
        </w:rPr>
        <w:t>the</w:t>
      </w:r>
      <w:proofErr w:type="spellEnd"/>
      <w:r w:rsidR="00031F3F" w:rsidRPr="00031F3F">
        <w:rPr>
          <w:i/>
        </w:rPr>
        <w:t xml:space="preserve"> Human Sciences.</w:t>
      </w:r>
      <w:r w:rsidR="00031F3F">
        <w:t xml:space="preserve"> Cambridge: Cambridge University Press, 1981. 23–60.</w:t>
      </w:r>
      <w:r w:rsidR="0045361C">
        <w:t xml:space="preserve"> v</w:t>
      </w:r>
      <w:r w:rsidR="00031F3F">
        <w:t>agy</w:t>
      </w:r>
      <w:r w:rsidR="0045361C" w:rsidRPr="0045361C">
        <w:rPr>
          <w:lang w:val="fr-FR"/>
        </w:rPr>
        <w:t xml:space="preserve"> </w:t>
      </w:r>
      <w:r w:rsidR="0045361C" w:rsidRPr="00031F3F">
        <w:rPr>
          <w:lang w:val="fr-FR"/>
        </w:rPr>
        <w:t>Ricœur, Paul</w:t>
      </w:r>
      <w:proofErr w:type="gramStart"/>
      <w:r w:rsidR="0045361C" w:rsidRPr="00031F3F">
        <w:rPr>
          <w:lang w:val="fr-FR"/>
        </w:rPr>
        <w:t>.</w:t>
      </w:r>
      <w:r w:rsidR="0045361C">
        <w:t xml:space="preserve"> </w:t>
      </w:r>
      <w:r w:rsidR="00031F3F">
        <w:rPr>
          <w:lang w:val="fr-FR"/>
        </w:rPr>
        <w:t>«</w:t>
      </w:r>
      <w:proofErr w:type="gramEnd"/>
      <w:r w:rsidR="00031F3F">
        <w:rPr>
          <w:lang w:val="fr-FR"/>
        </w:rPr>
        <w:t> Herméneutique et critique des idéologies. »</w:t>
      </w:r>
      <w:r w:rsidR="00031F3F">
        <w:t xml:space="preserve"> </w:t>
      </w:r>
      <w:r w:rsidR="00031F3F" w:rsidRPr="00031F3F">
        <w:rPr>
          <w:i/>
          <w:lang w:val="fr-FR"/>
        </w:rPr>
        <w:t>Du texte à l’action. Essais d’herméneutique II</w:t>
      </w:r>
      <w:r w:rsidR="00031F3F" w:rsidRPr="00031F3F">
        <w:rPr>
          <w:lang w:val="fr-FR"/>
        </w:rPr>
        <w:t>. Paris</w:t>
      </w:r>
      <w:r w:rsidR="00031F3F">
        <w:rPr>
          <w:lang w:val="fr-FR"/>
        </w:rPr>
        <w:t xml:space="preserve"> : Seuil, 1986. </w:t>
      </w:r>
      <w:r w:rsidR="007A2D4A">
        <w:rPr>
          <w:lang w:val="fr-FR"/>
        </w:rPr>
        <w:t>369–416. (</w:t>
      </w:r>
      <w:proofErr w:type="spellStart"/>
      <w:proofErr w:type="gramStart"/>
      <w:r w:rsidR="007A2D4A">
        <w:rPr>
          <w:lang w:val="fr-FR"/>
        </w:rPr>
        <w:t>részletek</w:t>
      </w:r>
      <w:proofErr w:type="spellEnd"/>
      <w:proofErr w:type="gramEnd"/>
      <w:r w:rsidR="007A2D4A">
        <w:rPr>
          <w:lang w:val="fr-FR"/>
        </w:rPr>
        <w:t>)</w:t>
      </w:r>
    </w:p>
    <w:p w:rsidR="00473141" w:rsidRPr="00066E76" w:rsidRDefault="00473141" w:rsidP="00031F3F">
      <w:pPr>
        <w:jc w:val="both"/>
      </w:pPr>
      <w:r w:rsidRPr="00066E76">
        <w:rPr>
          <w:i/>
        </w:rPr>
        <w:t>Ajánlott</w:t>
      </w:r>
      <w:r w:rsidRPr="00066E76">
        <w:t xml:space="preserve">: </w:t>
      </w:r>
      <w:r w:rsidR="00066E76" w:rsidRPr="004B586D">
        <w:rPr>
          <w:lang w:val="de-DE"/>
        </w:rPr>
        <w:t xml:space="preserve">Habermas, Jürgen. „Zu Gadamers ’Wahrheit und Methode’” </w:t>
      </w:r>
      <w:r w:rsidR="00066E76" w:rsidRPr="004B586D">
        <w:rPr>
          <w:lang w:val="de-DE"/>
        </w:rPr>
        <w:sym w:font="Symbol" w:char="F026"/>
      </w:r>
      <w:r w:rsidR="00066E76" w:rsidRPr="004B586D">
        <w:rPr>
          <w:lang w:val="de-DE"/>
        </w:rPr>
        <w:t xml:space="preserve"> Gadamer, Hans-Georg. </w:t>
      </w:r>
      <w:r w:rsidR="002A4A7D">
        <w:rPr>
          <w:lang w:val="de-DE"/>
        </w:rPr>
        <w:t>„</w:t>
      </w:r>
      <w:r w:rsidR="00066E76" w:rsidRPr="004B586D">
        <w:rPr>
          <w:lang w:val="de-DE"/>
        </w:rPr>
        <w:t xml:space="preserve">Rhetorik, Hermeneutik und Ideologiekritik. Metakritische Erörterungen zu ’Wahrheit und Methode’.” In: </w:t>
      </w:r>
      <w:r w:rsidRPr="004B586D">
        <w:rPr>
          <w:i/>
          <w:lang w:val="de-DE"/>
        </w:rPr>
        <w:t>Hermeneutik und Ideologiekritik</w:t>
      </w:r>
      <w:r w:rsidR="00066E76" w:rsidRPr="004B586D">
        <w:rPr>
          <w:lang w:val="de-DE"/>
        </w:rPr>
        <w:t>. Frankfurt am Main: Suhrkamp, 1971.</w:t>
      </w:r>
    </w:p>
    <w:p w:rsidR="007A2D4A" w:rsidRPr="00031F3F" w:rsidRDefault="007A2D4A" w:rsidP="00031F3F">
      <w:pPr>
        <w:jc w:val="both"/>
        <w:rPr>
          <w:lang w:val="fr-FR"/>
        </w:rPr>
      </w:pPr>
    </w:p>
    <w:p w:rsidR="00F206A7" w:rsidRDefault="00F206A7">
      <w:pPr>
        <w:rPr>
          <w:b/>
        </w:rPr>
      </w:pPr>
      <w:r w:rsidRPr="007A2D4A">
        <w:rPr>
          <w:b/>
        </w:rPr>
        <w:t>6.</w:t>
      </w:r>
      <w:r w:rsidR="007A2D4A">
        <w:rPr>
          <w:b/>
        </w:rPr>
        <w:t xml:space="preserve"> Nietzsche I. </w:t>
      </w:r>
      <w:r w:rsidR="00817320" w:rsidRPr="006329E1">
        <w:rPr>
          <w:b/>
        </w:rPr>
        <w:t>Gyanakvás a történet</w:t>
      </w:r>
      <w:r w:rsidR="00817320">
        <w:rPr>
          <w:b/>
        </w:rPr>
        <w:t>i érzékkel</w:t>
      </w:r>
      <w:r w:rsidR="00817320" w:rsidRPr="006329E1">
        <w:rPr>
          <w:b/>
        </w:rPr>
        <w:t xml:space="preserve"> és a tudományossággal szemben</w:t>
      </w:r>
      <w:r w:rsidR="00817320">
        <w:rPr>
          <w:b/>
        </w:rPr>
        <w:t xml:space="preserve"> </w:t>
      </w:r>
    </w:p>
    <w:p w:rsidR="00766EA5" w:rsidRDefault="003B4C23" w:rsidP="003B4C23">
      <w:pPr>
        <w:jc w:val="both"/>
      </w:pPr>
      <w:r>
        <w:t xml:space="preserve">Nietzsche, Friedrich. </w:t>
      </w:r>
      <w:r w:rsidRPr="003B4C23">
        <w:rPr>
          <w:i/>
        </w:rPr>
        <w:t>A történelem hasznáról és káráról</w:t>
      </w:r>
      <w:r>
        <w:t>. Ford. Tatár György. Budapest: Akadémiai Kiadó, 1989. 27–47.</w:t>
      </w:r>
    </w:p>
    <w:p w:rsidR="006802D8" w:rsidRPr="00766EA5" w:rsidRDefault="006802D8" w:rsidP="003B4C23">
      <w:pPr>
        <w:jc w:val="both"/>
      </w:pPr>
    </w:p>
    <w:p w:rsidR="00F206A7" w:rsidRDefault="00F206A7">
      <w:pPr>
        <w:rPr>
          <w:b/>
        </w:rPr>
      </w:pPr>
      <w:r w:rsidRPr="006329E1">
        <w:rPr>
          <w:b/>
        </w:rPr>
        <w:t>7.</w:t>
      </w:r>
      <w:r w:rsidR="007A2D4A" w:rsidRPr="006329E1">
        <w:rPr>
          <w:b/>
        </w:rPr>
        <w:t xml:space="preserve"> Nietzsche II. Gyanakvás a morállal szemben</w:t>
      </w:r>
    </w:p>
    <w:p w:rsidR="00E03A4C" w:rsidRDefault="00E03A4C">
      <w:r>
        <w:t xml:space="preserve">Nietzsche, Friedrich. </w:t>
      </w:r>
      <w:r w:rsidRPr="00E03A4C">
        <w:rPr>
          <w:i/>
        </w:rPr>
        <w:t>Hajnalpír</w:t>
      </w:r>
      <w:r>
        <w:t xml:space="preserve">. Ford. Óvári Csaba. </w:t>
      </w:r>
      <w:proofErr w:type="spellStart"/>
      <w:r>
        <w:t>Máriabesnyő</w:t>
      </w:r>
      <w:proofErr w:type="spellEnd"/>
      <w:r>
        <w:t>: Attraktor, 2019. (részletek)</w:t>
      </w:r>
    </w:p>
    <w:p w:rsidR="00E03A4C" w:rsidRPr="00E03A4C" w:rsidRDefault="00E03A4C" w:rsidP="00E03A4C">
      <w:pPr>
        <w:jc w:val="both"/>
      </w:pPr>
      <w:r>
        <w:t xml:space="preserve">Nietzsche, Friedrich. </w:t>
      </w:r>
      <w:r w:rsidRPr="00E03A4C">
        <w:rPr>
          <w:i/>
          <w:iCs/>
        </w:rPr>
        <w:t>Adalék a morál genealógiájához. Vitairat</w:t>
      </w:r>
      <w:r>
        <w:t>.</w:t>
      </w:r>
      <w:r w:rsidRPr="00E03A4C">
        <w:t xml:space="preserve"> </w:t>
      </w:r>
      <w:r>
        <w:t>F</w:t>
      </w:r>
      <w:r w:rsidRPr="00E03A4C">
        <w:t>ord. Romhányi Török Gábor</w:t>
      </w:r>
      <w:r>
        <w:t xml:space="preserve">. Budapest: </w:t>
      </w:r>
      <w:r w:rsidRPr="00E03A4C">
        <w:t>Holnap, 1996</w:t>
      </w:r>
      <w:r>
        <w:t>. (részletek)</w:t>
      </w:r>
    </w:p>
    <w:p w:rsidR="00E03A4C" w:rsidRPr="00E03A4C" w:rsidRDefault="00E03A4C" w:rsidP="00E03A4C">
      <w:pPr>
        <w:jc w:val="both"/>
      </w:pPr>
      <w:r w:rsidRPr="00E03A4C">
        <w:rPr>
          <w:i/>
        </w:rPr>
        <w:t>Ajánlott</w:t>
      </w:r>
      <w:r>
        <w:t xml:space="preserve">: Nietzsche, Friedrich. </w:t>
      </w:r>
      <w:r w:rsidRPr="00E03A4C">
        <w:rPr>
          <w:i/>
        </w:rPr>
        <w:t xml:space="preserve">Így szólott </w:t>
      </w:r>
      <w:proofErr w:type="spellStart"/>
      <w:r w:rsidRPr="00E03A4C">
        <w:rPr>
          <w:i/>
        </w:rPr>
        <w:t>Zarathustra</w:t>
      </w:r>
      <w:proofErr w:type="spellEnd"/>
      <w:r>
        <w:t xml:space="preserve">. Ford. Kurdi Imre. Budapest: Osiris, 2000. </w:t>
      </w:r>
    </w:p>
    <w:p w:rsidR="006802D8" w:rsidRPr="006329E1" w:rsidRDefault="006802D8">
      <w:pPr>
        <w:rPr>
          <w:b/>
        </w:rPr>
      </w:pPr>
    </w:p>
    <w:p w:rsidR="00817320" w:rsidRDefault="00F206A7" w:rsidP="00817320">
      <w:pPr>
        <w:rPr>
          <w:b/>
        </w:rPr>
      </w:pPr>
      <w:r w:rsidRPr="006329E1">
        <w:rPr>
          <w:b/>
        </w:rPr>
        <w:t>8.</w:t>
      </w:r>
      <w:r w:rsidR="007A2D4A" w:rsidRPr="006329E1">
        <w:rPr>
          <w:b/>
        </w:rPr>
        <w:t xml:space="preserve"> Nietzsche III. </w:t>
      </w:r>
      <w:r w:rsidR="00817320">
        <w:rPr>
          <w:b/>
        </w:rPr>
        <w:t>Gyanakvás a kereszténységgel és más vallásokkal szemben</w:t>
      </w:r>
    </w:p>
    <w:p w:rsidR="00817320" w:rsidRPr="00817320" w:rsidRDefault="00817320" w:rsidP="00817320">
      <w:pPr>
        <w:jc w:val="both"/>
      </w:pPr>
      <w:r>
        <w:t xml:space="preserve">Nietzsche, Friedrich. </w:t>
      </w:r>
      <w:r w:rsidRPr="00E167B0">
        <w:rPr>
          <w:i/>
        </w:rPr>
        <w:t>E</w:t>
      </w:r>
      <w:r w:rsidRPr="00E167B0">
        <w:rPr>
          <w:i/>
          <w:iCs/>
        </w:rPr>
        <w:t>mberi, nagyon is emberi. Könyv szabad szellemek számára</w:t>
      </w:r>
      <w:r>
        <w:t>.</w:t>
      </w:r>
      <w:r w:rsidRPr="00E167B0">
        <w:t xml:space="preserve"> </w:t>
      </w:r>
      <w:r>
        <w:t>F</w:t>
      </w:r>
      <w:r w:rsidRPr="00E167B0">
        <w:t>ord. Horváth Géza</w:t>
      </w:r>
      <w:r>
        <w:t>.</w:t>
      </w:r>
      <w:r w:rsidRPr="00E167B0">
        <w:t xml:space="preserve"> Budapest</w:t>
      </w:r>
      <w:r>
        <w:t>: Osiris</w:t>
      </w:r>
      <w:r w:rsidRPr="00E167B0">
        <w:t>, 2008</w:t>
      </w:r>
      <w:r>
        <w:t>. (részletek)</w:t>
      </w:r>
    </w:p>
    <w:p w:rsidR="00817320" w:rsidRDefault="00817320" w:rsidP="00817320">
      <w:pPr>
        <w:jc w:val="both"/>
      </w:pPr>
      <w:r w:rsidRPr="00766EA5">
        <w:rPr>
          <w:iCs/>
        </w:rPr>
        <w:t>Nietzsche, Friedrich</w:t>
      </w:r>
      <w:r>
        <w:rPr>
          <w:i/>
          <w:iCs/>
        </w:rPr>
        <w:t xml:space="preserve">. </w:t>
      </w:r>
      <w:r w:rsidRPr="00766EA5">
        <w:rPr>
          <w:i/>
          <w:iCs/>
        </w:rPr>
        <w:t>Az Antikrisztus. Átok a kereszténységre</w:t>
      </w:r>
      <w:r>
        <w:t>.</w:t>
      </w:r>
      <w:r w:rsidRPr="00766EA5">
        <w:t xml:space="preserve"> </w:t>
      </w:r>
      <w:r>
        <w:t>F</w:t>
      </w:r>
      <w:r w:rsidRPr="00766EA5">
        <w:t>ord.</w:t>
      </w:r>
      <w:r>
        <w:t xml:space="preserve"> </w:t>
      </w:r>
      <w:proofErr w:type="spellStart"/>
      <w:r w:rsidRPr="00766EA5">
        <w:t>Csejtei</w:t>
      </w:r>
      <w:proofErr w:type="spellEnd"/>
      <w:r w:rsidRPr="00766EA5">
        <w:t xml:space="preserve"> Dezső</w:t>
      </w:r>
      <w:r>
        <w:t>.</w:t>
      </w:r>
      <w:r w:rsidRPr="00766EA5">
        <w:t xml:space="preserve"> Szeged</w:t>
      </w:r>
      <w:r>
        <w:t xml:space="preserve">: </w:t>
      </w:r>
      <w:proofErr w:type="spellStart"/>
      <w:r>
        <w:t>Ictus</w:t>
      </w:r>
      <w:proofErr w:type="spellEnd"/>
      <w:r>
        <w:t xml:space="preserve">, </w:t>
      </w:r>
      <w:r w:rsidRPr="00766EA5">
        <w:t>1993</w:t>
      </w:r>
      <w:r>
        <w:t>. (részletek)</w:t>
      </w:r>
    </w:p>
    <w:p w:rsidR="00B8713B" w:rsidRDefault="00B8713B" w:rsidP="00817320">
      <w:pPr>
        <w:jc w:val="both"/>
      </w:pPr>
      <w:r w:rsidRPr="00B8713B">
        <w:rPr>
          <w:i/>
        </w:rPr>
        <w:t>Ajánlott</w:t>
      </w:r>
      <w:r>
        <w:t xml:space="preserve">: </w:t>
      </w:r>
      <w:proofErr w:type="spellStart"/>
      <w:r w:rsidRPr="00B8713B">
        <w:t>Jaspers</w:t>
      </w:r>
      <w:proofErr w:type="spellEnd"/>
      <w:r w:rsidRPr="00B8713B">
        <w:t>, Karl.</w:t>
      </w:r>
      <w:r w:rsidRPr="00C22637">
        <w:t xml:space="preserve"> </w:t>
      </w:r>
      <w:r w:rsidRPr="00BD266A">
        <w:rPr>
          <w:i/>
        </w:rPr>
        <w:t xml:space="preserve">Nietzsche und </w:t>
      </w:r>
      <w:proofErr w:type="spellStart"/>
      <w:r w:rsidRPr="00BD266A">
        <w:rPr>
          <w:i/>
        </w:rPr>
        <w:t>das</w:t>
      </w:r>
      <w:proofErr w:type="spellEnd"/>
      <w:r w:rsidRPr="00BD266A">
        <w:rPr>
          <w:i/>
        </w:rPr>
        <w:t xml:space="preserve"> </w:t>
      </w:r>
      <w:proofErr w:type="spellStart"/>
      <w:r w:rsidRPr="00BD266A">
        <w:rPr>
          <w:i/>
        </w:rPr>
        <w:t>Christentum</w:t>
      </w:r>
      <w:proofErr w:type="spellEnd"/>
      <w:r w:rsidRPr="00C22637">
        <w:t xml:space="preserve">. </w:t>
      </w:r>
      <w:proofErr w:type="spellStart"/>
      <w:r w:rsidRPr="00C22637">
        <w:t>Hameln</w:t>
      </w:r>
      <w:proofErr w:type="spellEnd"/>
      <w:r w:rsidRPr="00C22637">
        <w:t xml:space="preserve">: Fritz </w:t>
      </w:r>
      <w:proofErr w:type="spellStart"/>
      <w:r w:rsidRPr="00C22637">
        <w:t>Seifert</w:t>
      </w:r>
      <w:proofErr w:type="spellEnd"/>
      <w:r w:rsidRPr="00C22637">
        <w:t xml:space="preserve">, 1938. </w:t>
      </w:r>
    </w:p>
    <w:p w:rsidR="003C5811" w:rsidRPr="006329E1" w:rsidRDefault="003C5811">
      <w:pPr>
        <w:rPr>
          <w:b/>
        </w:rPr>
      </w:pPr>
    </w:p>
    <w:p w:rsidR="00F206A7" w:rsidRDefault="00F206A7" w:rsidP="002851EE">
      <w:pPr>
        <w:jc w:val="both"/>
        <w:rPr>
          <w:b/>
        </w:rPr>
      </w:pPr>
      <w:r w:rsidRPr="00AE2130">
        <w:rPr>
          <w:b/>
        </w:rPr>
        <w:t>9.</w:t>
      </w:r>
      <w:r w:rsidR="00AE2130" w:rsidRPr="00AE2130">
        <w:rPr>
          <w:b/>
        </w:rPr>
        <w:t xml:space="preserve"> A freudi </w:t>
      </w:r>
      <w:proofErr w:type="gramStart"/>
      <w:r w:rsidR="00AE2130" w:rsidRPr="00AE2130">
        <w:rPr>
          <w:b/>
        </w:rPr>
        <w:t>pszichoanalízis</w:t>
      </w:r>
      <w:proofErr w:type="gramEnd"/>
      <w:r w:rsidR="00AE2130" w:rsidRPr="00AE2130">
        <w:rPr>
          <w:b/>
        </w:rPr>
        <w:t xml:space="preserve"> mint </w:t>
      </w:r>
      <w:r w:rsidR="00AE2130">
        <w:rPr>
          <w:b/>
        </w:rPr>
        <w:t xml:space="preserve">gyanakvó értelmezés. Freud </w:t>
      </w:r>
      <w:r w:rsidR="002851EE">
        <w:rPr>
          <w:b/>
        </w:rPr>
        <w:t>külö</w:t>
      </w:r>
      <w:r w:rsidR="00950EA6">
        <w:rPr>
          <w:b/>
        </w:rPr>
        <w:t>n</w:t>
      </w:r>
      <w:r w:rsidR="002851EE">
        <w:rPr>
          <w:b/>
        </w:rPr>
        <w:t>féle</w:t>
      </w:r>
      <w:r w:rsidR="00AE2130">
        <w:rPr>
          <w:b/>
        </w:rPr>
        <w:t xml:space="preserve"> </w:t>
      </w:r>
      <w:proofErr w:type="spellStart"/>
      <w:r w:rsidR="00AE2130">
        <w:rPr>
          <w:b/>
        </w:rPr>
        <w:t>metapszichológiai</w:t>
      </w:r>
      <w:proofErr w:type="spellEnd"/>
      <w:r w:rsidR="00AE2130">
        <w:rPr>
          <w:b/>
        </w:rPr>
        <w:t xml:space="preserve"> modelljei </w:t>
      </w:r>
    </w:p>
    <w:p w:rsidR="003C5811" w:rsidRDefault="003C5811">
      <w:r>
        <w:t xml:space="preserve">Freud, Sigmund. </w:t>
      </w:r>
      <w:r w:rsidRPr="003C5811">
        <w:rPr>
          <w:i/>
        </w:rPr>
        <w:t>Álomfejtés</w:t>
      </w:r>
      <w:r>
        <w:t>. Ford. Hollós István. Budapest: Helikon, 1985. (részletek)</w:t>
      </w:r>
    </w:p>
    <w:p w:rsidR="00082192" w:rsidRDefault="00082192">
      <w:r>
        <w:t xml:space="preserve">Freud, Sigmund. </w:t>
      </w:r>
      <w:r w:rsidRPr="003C5811">
        <w:rPr>
          <w:i/>
        </w:rPr>
        <w:t>Az ősvalami és az én</w:t>
      </w:r>
      <w:r>
        <w:t xml:space="preserve">. Ford. Hollós István, </w:t>
      </w:r>
      <w:proofErr w:type="spellStart"/>
      <w:r>
        <w:t>Dukes</w:t>
      </w:r>
      <w:proofErr w:type="spellEnd"/>
      <w:r>
        <w:t xml:space="preserve"> Géza. Budapest: Pantheon, 1937.</w:t>
      </w:r>
    </w:p>
    <w:p w:rsidR="00082192" w:rsidRDefault="00082192" w:rsidP="00082192">
      <w:pPr>
        <w:jc w:val="both"/>
      </w:pPr>
      <w:r w:rsidRPr="00082192">
        <w:rPr>
          <w:i/>
        </w:rPr>
        <w:t>Ajánlott</w:t>
      </w:r>
      <w:r>
        <w:t xml:space="preserve">: Freud, Sigmund. </w:t>
      </w:r>
      <w:r w:rsidRPr="003C5811">
        <w:rPr>
          <w:i/>
        </w:rPr>
        <w:t xml:space="preserve">Ösztönök és ösztönsorsok. </w:t>
      </w:r>
      <w:proofErr w:type="spellStart"/>
      <w:r w:rsidRPr="003C5811">
        <w:rPr>
          <w:i/>
        </w:rPr>
        <w:t>Metapszichológiai</w:t>
      </w:r>
      <w:proofErr w:type="spellEnd"/>
      <w:r w:rsidRPr="003C5811">
        <w:rPr>
          <w:i/>
        </w:rPr>
        <w:t xml:space="preserve"> írások</w:t>
      </w:r>
      <w:r>
        <w:t>. Ford.</w:t>
      </w:r>
      <w:r w:rsidRPr="003C5811">
        <w:t xml:space="preserve"> </w:t>
      </w:r>
      <w:r w:rsidRPr="003C5811">
        <w:rPr>
          <w:color w:val="202122"/>
          <w:shd w:val="clear" w:color="auto" w:fill="FFFFFF"/>
        </w:rPr>
        <w:t xml:space="preserve">Berényi Gábor, </w:t>
      </w:r>
      <w:proofErr w:type="spellStart"/>
      <w:r w:rsidRPr="003C5811">
        <w:rPr>
          <w:color w:val="202122"/>
          <w:shd w:val="clear" w:color="auto" w:fill="FFFFFF"/>
        </w:rPr>
        <w:t>Májay</w:t>
      </w:r>
      <w:proofErr w:type="spellEnd"/>
      <w:r w:rsidRPr="003C5811">
        <w:rPr>
          <w:color w:val="202122"/>
          <w:shd w:val="clear" w:color="auto" w:fill="FFFFFF"/>
        </w:rPr>
        <w:t xml:space="preserve"> Péter, Szalai István</w:t>
      </w:r>
      <w:r>
        <w:rPr>
          <w:color w:val="202122"/>
          <w:shd w:val="clear" w:color="auto" w:fill="FFFFFF"/>
        </w:rPr>
        <w:t xml:space="preserve">. In: </w:t>
      </w:r>
      <w:r w:rsidRPr="003C5811">
        <w:rPr>
          <w:i/>
          <w:color w:val="202122"/>
          <w:shd w:val="clear" w:color="auto" w:fill="FFFFFF"/>
        </w:rPr>
        <w:t>Sigmund Freud művei</w:t>
      </w:r>
      <w:r>
        <w:rPr>
          <w:color w:val="202122"/>
          <w:shd w:val="clear" w:color="auto" w:fill="FFFFFF"/>
        </w:rPr>
        <w:t xml:space="preserve">. </w:t>
      </w:r>
      <w:proofErr w:type="spellStart"/>
      <w:r>
        <w:rPr>
          <w:color w:val="202122"/>
          <w:shd w:val="clear" w:color="auto" w:fill="FFFFFF"/>
        </w:rPr>
        <w:t>Szerk</w:t>
      </w:r>
      <w:proofErr w:type="spellEnd"/>
      <w:r>
        <w:rPr>
          <w:color w:val="202122"/>
          <w:shd w:val="clear" w:color="auto" w:fill="FFFFFF"/>
        </w:rPr>
        <w:t>. Erős Ferenc. Budapest: Cserépfalvi–</w:t>
      </w:r>
      <w:proofErr w:type="spellStart"/>
      <w:r>
        <w:rPr>
          <w:color w:val="202122"/>
          <w:shd w:val="clear" w:color="auto" w:fill="FFFFFF"/>
        </w:rPr>
        <w:t>Filum</w:t>
      </w:r>
      <w:proofErr w:type="spellEnd"/>
      <w:r>
        <w:rPr>
          <w:color w:val="202122"/>
          <w:shd w:val="clear" w:color="auto" w:fill="FFFFFF"/>
        </w:rPr>
        <w:t xml:space="preserve">, 1997. </w:t>
      </w:r>
    </w:p>
    <w:p w:rsidR="003C5811" w:rsidRPr="00AE2130" w:rsidRDefault="003C5811">
      <w:pPr>
        <w:rPr>
          <w:b/>
        </w:rPr>
      </w:pPr>
    </w:p>
    <w:p w:rsidR="00F206A7" w:rsidRDefault="00F206A7">
      <w:pPr>
        <w:rPr>
          <w:b/>
        </w:rPr>
      </w:pPr>
      <w:r w:rsidRPr="00AE2130">
        <w:rPr>
          <w:b/>
        </w:rPr>
        <w:t>10.</w:t>
      </w:r>
      <w:r w:rsidR="00AE2130" w:rsidRPr="00AE2130">
        <w:rPr>
          <w:b/>
        </w:rPr>
        <w:t xml:space="preserve"> A vallás, a morál és a kultúra freudi értelmezése és kritikája</w:t>
      </w:r>
    </w:p>
    <w:p w:rsidR="008F3370" w:rsidRDefault="008F3370" w:rsidP="00355818">
      <w:pPr>
        <w:jc w:val="both"/>
      </w:pPr>
      <w:r>
        <w:t xml:space="preserve">Freud, Sigmund. </w:t>
      </w:r>
      <w:r w:rsidRPr="003C5811">
        <w:rPr>
          <w:i/>
        </w:rPr>
        <w:t>Egy illúzió jövője</w:t>
      </w:r>
      <w:r>
        <w:t xml:space="preserve">. </w:t>
      </w:r>
      <w:r w:rsidR="003C5811">
        <w:t xml:space="preserve">Ford. </w:t>
      </w:r>
      <w:proofErr w:type="spellStart"/>
      <w:r w:rsidR="003C5811">
        <w:t>Schönberger</w:t>
      </w:r>
      <w:proofErr w:type="spellEnd"/>
      <w:r w:rsidR="003C5811">
        <w:t xml:space="preserve"> István. Budapest: </w:t>
      </w:r>
      <w:proofErr w:type="spellStart"/>
      <w:r w:rsidR="003C5811">
        <w:t>Bibliotheca</w:t>
      </w:r>
      <w:proofErr w:type="spellEnd"/>
      <w:r w:rsidR="003C5811">
        <w:t xml:space="preserve">, 1945. </w:t>
      </w:r>
      <w:r w:rsidR="006D1642">
        <w:t>25–47.</w:t>
      </w:r>
    </w:p>
    <w:p w:rsidR="003C5811" w:rsidRDefault="003C5811" w:rsidP="00355818">
      <w:pPr>
        <w:jc w:val="both"/>
      </w:pPr>
      <w:r>
        <w:t xml:space="preserve">Freud, Sigmund. </w:t>
      </w:r>
      <w:r w:rsidRPr="003C5811">
        <w:rPr>
          <w:i/>
        </w:rPr>
        <w:t>Rossz közérzet a kultúrában</w:t>
      </w:r>
      <w:r>
        <w:t xml:space="preserve">. Ford. </w:t>
      </w:r>
      <w:proofErr w:type="spellStart"/>
      <w:r>
        <w:t>Linczényi</w:t>
      </w:r>
      <w:proofErr w:type="spellEnd"/>
      <w:r>
        <w:t xml:space="preserve"> Adorján. Budapest: Kossuth, 1992. </w:t>
      </w:r>
      <w:r w:rsidR="00596DE1">
        <w:t>(részletek)</w:t>
      </w:r>
    </w:p>
    <w:p w:rsidR="003C5811" w:rsidRPr="008F3370" w:rsidRDefault="003C5811"/>
    <w:p w:rsidR="00F206A7" w:rsidRDefault="00F206A7">
      <w:pPr>
        <w:rPr>
          <w:b/>
        </w:rPr>
      </w:pPr>
      <w:r w:rsidRPr="00AE2130">
        <w:rPr>
          <w:b/>
        </w:rPr>
        <w:t>11.</w:t>
      </w:r>
      <w:r w:rsidR="00AE2130" w:rsidRPr="00AE2130">
        <w:rPr>
          <w:b/>
        </w:rPr>
        <w:t xml:space="preserve"> </w:t>
      </w:r>
      <w:proofErr w:type="spellStart"/>
      <w:r w:rsidR="00AE2130" w:rsidRPr="00AE2130">
        <w:rPr>
          <w:b/>
        </w:rPr>
        <w:t>Ricœur</w:t>
      </w:r>
      <w:proofErr w:type="spellEnd"/>
      <w:r w:rsidR="00AE2130" w:rsidRPr="00AE2130">
        <w:rPr>
          <w:b/>
        </w:rPr>
        <w:t xml:space="preserve"> Freud-értelmezése</w:t>
      </w:r>
      <w:r w:rsidR="00AE2130">
        <w:rPr>
          <w:b/>
        </w:rPr>
        <w:t>. Archeológia és teleológia dialektikája</w:t>
      </w:r>
    </w:p>
    <w:p w:rsidR="003C5811" w:rsidRDefault="00C5672D" w:rsidP="00C5672D">
      <w:pPr>
        <w:jc w:val="both"/>
        <w:rPr>
          <w:lang w:val="fr-FR"/>
        </w:rPr>
      </w:pPr>
      <w:proofErr w:type="spellStart"/>
      <w:r>
        <w:t>Ricœur</w:t>
      </w:r>
      <w:proofErr w:type="spellEnd"/>
      <w:r>
        <w:t xml:space="preserve">, Paul. </w:t>
      </w:r>
      <w:r w:rsidRPr="00C5672D">
        <w:rPr>
          <w:i/>
        </w:rPr>
        <w:t xml:space="preserve">Freud and </w:t>
      </w:r>
      <w:proofErr w:type="spellStart"/>
      <w:r w:rsidRPr="00C5672D">
        <w:rPr>
          <w:i/>
        </w:rPr>
        <w:t>Philosophy</w:t>
      </w:r>
      <w:proofErr w:type="spellEnd"/>
      <w:r>
        <w:t xml:space="preserve">. </w:t>
      </w:r>
      <w:r w:rsidRPr="00C5672D">
        <w:rPr>
          <w:i/>
        </w:rPr>
        <w:t xml:space="preserve">An </w:t>
      </w:r>
      <w:proofErr w:type="spellStart"/>
      <w:r w:rsidRPr="00C5672D">
        <w:rPr>
          <w:i/>
        </w:rPr>
        <w:t>Essay</w:t>
      </w:r>
      <w:proofErr w:type="spellEnd"/>
      <w:r w:rsidRPr="00C5672D">
        <w:rPr>
          <w:i/>
        </w:rPr>
        <w:t xml:space="preserve"> </w:t>
      </w:r>
      <w:proofErr w:type="spellStart"/>
      <w:r w:rsidRPr="00C5672D">
        <w:rPr>
          <w:i/>
        </w:rPr>
        <w:t>on</w:t>
      </w:r>
      <w:proofErr w:type="spellEnd"/>
      <w:r w:rsidRPr="00C5672D">
        <w:rPr>
          <w:i/>
        </w:rPr>
        <w:t xml:space="preserve"> </w:t>
      </w:r>
      <w:proofErr w:type="spellStart"/>
      <w:r w:rsidRPr="00C5672D">
        <w:rPr>
          <w:i/>
        </w:rPr>
        <w:t>Interpretation</w:t>
      </w:r>
      <w:proofErr w:type="spellEnd"/>
      <w:r>
        <w:t xml:space="preserve">. </w:t>
      </w:r>
      <w:proofErr w:type="spellStart"/>
      <w:r>
        <w:t>Trans</w:t>
      </w:r>
      <w:proofErr w:type="spellEnd"/>
      <w:r>
        <w:t xml:space="preserve">. Denis </w:t>
      </w:r>
      <w:proofErr w:type="spellStart"/>
      <w:r>
        <w:t>Savage</w:t>
      </w:r>
      <w:proofErr w:type="spellEnd"/>
      <w:r>
        <w:t xml:space="preserve">. New </w:t>
      </w:r>
      <w:proofErr w:type="spellStart"/>
      <w:r>
        <w:t>Haven</w:t>
      </w:r>
      <w:proofErr w:type="spellEnd"/>
      <w:r>
        <w:t xml:space="preserve"> and London: Yale, 1970. 459–493. vagy </w:t>
      </w:r>
      <w:r w:rsidRPr="00C60405">
        <w:rPr>
          <w:lang w:val="fr-FR"/>
        </w:rPr>
        <w:t xml:space="preserve">Ricœur, Paul. </w:t>
      </w:r>
      <w:r w:rsidRPr="00C60405">
        <w:rPr>
          <w:i/>
          <w:lang w:val="fr-FR"/>
        </w:rPr>
        <w:t>De l’interprétation. Essai sur Freud</w:t>
      </w:r>
      <w:r w:rsidRPr="00C60405">
        <w:rPr>
          <w:lang w:val="fr-FR"/>
        </w:rPr>
        <w:t xml:space="preserve">. </w:t>
      </w:r>
      <w:r w:rsidR="00C60405" w:rsidRPr="00C60405">
        <w:rPr>
          <w:lang w:val="fr-FR"/>
        </w:rPr>
        <w:t>Paris</w:t>
      </w:r>
      <w:r w:rsidR="00C60405">
        <w:rPr>
          <w:lang w:val="fr-FR"/>
        </w:rPr>
        <w:t> : Seuil, 1965. 481–515.</w:t>
      </w:r>
    </w:p>
    <w:p w:rsidR="00C01C81" w:rsidRPr="00C01C81" w:rsidRDefault="00C01C81" w:rsidP="00C5672D">
      <w:pPr>
        <w:jc w:val="both"/>
      </w:pPr>
      <w:r w:rsidRPr="00C01C81">
        <w:rPr>
          <w:i/>
        </w:rPr>
        <w:t>Ajánlott</w:t>
      </w:r>
      <w:r>
        <w:t>: a könyv többi része.</w:t>
      </w:r>
    </w:p>
    <w:p w:rsidR="00C5672D" w:rsidRPr="00AE2130" w:rsidRDefault="00C5672D">
      <w:pPr>
        <w:rPr>
          <w:b/>
        </w:rPr>
      </w:pPr>
    </w:p>
    <w:p w:rsidR="00F206A7" w:rsidRDefault="00F206A7">
      <w:pPr>
        <w:rPr>
          <w:b/>
        </w:rPr>
      </w:pPr>
      <w:r w:rsidRPr="00AE2130">
        <w:rPr>
          <w:b/>
        </w:rPr>
        <w:t>12.</w:t>
      </w:r>
      <w:r w:rsidR="00AE2130" w:rsidRPr="00AE2130">
        <w:rPr>
          <w:b/>
        </w:rPr>
        <w:t xml:space="preserve"> Gyanakvó értelmezés vagy gyanakvó magyarázat? A fogalom angolszász recepciója</w:t>
      </w:r>
    </w:p>
    <w:p w:rsidR="00F95432" w:rsidRDefault="00F95432" w:rsidP="00E0770C">
      <w:pPr>
        <w:jc w:val="both"/>
      </w:pPr>
      <w:proofErr w:type="spellStart"/>
      <w:r w:rsidRPr="00F95432">
        <w:lastRenderedPageBreak/>
        <w:t>Leiter</w:t>
      </w:r>
      <w:proofErr w:type="spellEnd"/>
      <w:r w:rsidRPr="00F95432">
        <w:t xml:space="preserve">, </w:t>
      </w:r>
      <w:proofErr w:type="spellStart"/>
      <w:r w:rsidRPr="00F95432">
        <w:t>Brian</w:t>
      </w:r>
      <w:proofErr w:type="spellEnd"/>
      <w:r w:rsidRPr="00F95432">
        <w:t>.</w:t>
      </w:r>
      <w:r>
        <w:t xml:space="preserve"> „The </w:t>
      </w:r>
      <w:proofErr w:type="spellStart"/>
      <w:r>
        <w:t>Hermeneutics</w:t>
      </w:r>
      <w:proofErr w:type="spellEnd"/>
      <w:r>
        <w:t xml:space="preserve"> of </w:t>
      </w:r>
      <w:proofErr w:type="spellStart"/>
      <w:r>
        <w:t>Suspicion</w:t>
      </w:r>
      <w:proofErr w:type="spellEnd"/>
      <w:r>
        <w:t xml:space="preserve">: </w:t>
      </w:r>
      <w:proofErr w:type="spellStart"/>
      <w:r>
        <w:t>Recovering</w:t>
      </w:r>
      <w:proofErr w:type="spellEnd"/>
      <w:r>
        <w:t xml:space="preserve"> Marx, Nietzsche and Freud.” </w:t>
      </w:r>
      <w:r w:rsidRPr="000F07C6">
        <w:rPr>
          <w:i/>
        </w:rPr>
        <w:t xml:space="preserve">The </w:t>
      </w:r>
      <w:proofErr w:type="spellStart"/>
      <w:r w:rsidRPr="000F07C6">
        <w:rPr>
          <w:i/>
        </w:rPr>
        <w:t>Future</w:t>
      </w:r>
      <w:proofErr w:type="spellEnd"/>
      <w:r w:rsidRPr="000F07C6">
        <w:rPr>
          <w:i/>
        </w:rPr>
        <w:t xml:space="preserve"> </w:t>
      </w:r>
      <w:proofErr w:type="spellStart"/>
      <w:r w:rsidRPr="000F07C6">
        <w:rPr>
          <w:i/>
        </w:rPr>
        <w:t>for</w:t>
      </w:r>
      <w:proofErr w:type="spellEnd"/>
      <w:r w:rsidRPr="000F07C6">
        <w:rPr>
          <w:i/>
        </w:rPr>
        <w:t xml:space="preserve"> </w:t>
      </w:r>
      <w:proofErr w:type="spellStart"/>
      <w:r w:rsidRPr="000F07C6">
        <w:rPr>
          <w:i/>
        </w:rPr>
        <w:t>Philosophy</w:t>
      </w:r>
      <w:proofErr w:type="spellEnd"/>
      <w:r>
        <w:rPr>
          <w:i/>
        </w:rPr>
        <w:t xml:space="preserve">. </w:t>
      </w:r>
      <w:proofErr w:type="spellStart"/>
      <w:r w:rsidR="000378FF">
        <w:t>Ed</w:t>
      </w:r>
      <w:proofErr w:type="spellEnd"/>
      <w:r>
        <w:t xml:space="preserve">. </w:t>
      </w:r>
      <w:proofErr w:type="spellStart"/>
      <w:r>
        <w:t>Brian</w:t>
      </w:r>
      <w:proofErr w:type="spellEnd"/>
      <w:r>
        <w:t xml:space="preserve"> </w:t>
      </w:r>
      <w:proofErr w:type="spellStart"/>
      <w:r>
        <w:t>Leiter</w:t>
      </w:r>
      <w:proofErr w:type="spellEnd"/>
      <w:r>
        <w:t xml:space="preserve">. Oxford: </w:t>
      </w:r>
      <w:proofErr w:type="spellStart"/>
      <w:r>
        <w:t>Clarendon</w:t>
      </w:r>
      <w:proofErr w:type="spellEnd"/>
      <w:r>
        <w:t>, 2004. 74–105.</w:t>
      </w:r>
    </w:p>
    <w:p w:rsidR="00E0770C" w:rsidRDefault="00E0770C" w:rsidP="00E0770C">
      <w:pPr>
        <w:jc w:val="both"/>
      </w:pPr>
      <w:r w:rsidRPr="00E0770C">
        <w:rPr>
          <w:i/>
        </w:rPr>
        <w:t>Ajánlott</w:t>
      </w:r>
      <w:r>
        <w:t xml:space="preserve">: </w:t>
      </w:r>
      <w:proofErr w:type="spellStart"/>
      <w:r w:rsidRPr="00E0770C">
        <w:t>Dole</w:t>
      </w:r>
      <w:proofErr w:type="spellEnd"/>
      <w:r w:rsidRPr="00E0770C">
        <w:t>, Andrew.</w:t>
      </w:r>
      <w:r>
        <w:t xml:space="preserve"> </w:t>
      </w:r>
      <w:proofErr w:type="spellStart"/>
      <w:r w:rsidRPr="0046481E">
        <w:rPr>
          <w:i/>
        </w:rPr>
        <w:t>Reframing</w:t>
      </w:r>
      <w:proofErr w:type="spellEnd"/>
      <w:r w:rsidRPr="0046481E">
        <w:rPr>
          <w:i/>
        </w:rPr>
        <w:t xml:space="preserve"> </w:t>
      </w:r>
      <w:proofErr w:type="spellStart"/>
      <w:r w:rsidRPr="0046481E">
        <w:rPr>
          <w:i/>
        </w:rPr>
        <w:t>the</w:t>
      </w:r>
      <w:proofErr w:type="spellEnd"/>
      <w:r w:rsidRPr="0046481E">
        <w:rPr>
          <w:i/>
        </w:rPr>
        <w:t xml:space="preserve"> Masters of </w:t>
      </w:r>
      <w:proofErr w:type="spellStart"/>
      <w:r w:rsidRPr="0046481E">
        <w:rPr>
          <w:i/>
        </w:rPr>
        <w:t>Suspicion</w:t>
      </w:r>
      <w:proofErr w:type="spellEnd"/>
      <w:r w:rsidRPr="0046481E">
        <w:rPr>
          <w:i/>
        </w:rPr>
        <w:t>. Marx, Nietzsche, Freud</w:t>
      </w:r>
      <w:r>
        <w:t xml:space="preserve">. London: </w:t>
      </w:r>
      <w:proofErr w:type="spellStart"/>
      <w:r>
        <w:t>Bloomsbury</w:t>
      </w:r>
      <w:proofErr w:type="spellEnd"/>
      <w:r>
        <w:t>, 2019.</w:t>
      </w:r>
    </w:p>
    <w:p w:rsidR="00F95432" w:rsidRPr="00AE2130" w:rsidRDefault="00F95432">
      <w:pPr>
        <w:rPr>
          <w:b/>
        </w:rPr>
      </w:pPr>
    </w:p>
    <w:p w:rsidR="00F206A7" w:rsidRPr="00AE2130" w:rsidRDefault="00F206A7">
      <w:pPr>
        <w:rPr>
          <w:b/>
        </w:rPr>
      </w:pPr>
      <w:r w:rsidRPr="00AE2130">
        <w:rPr>
          <w:b/>
        </w:rPr>
        <w:t>13.</w:t>
      </w:r>
      <w:r w:rsidR="00AE2130" w:rsidRPr="00AE2130">
        <w:rPr>
          <w:b/>
        </w:rPr>
        <w:t xml:space="preserve"> </w:t>
      </w:r>
      <w:r w:rsidR="0049734A">
        <w:rPr>
          <w:b/>
        </w:rPr>
        <w:t>Túl a gyanakváson: a</w:t>
      </w:r>
      <w:r w:rsidR="00AE2130" w:rsidRPr="00AE2130">
        <w:rPr>
          <w:b/>
        </w:rPr>
        <w:t xml:space="preserve"> posztkritikai hit és a második naivitás </w:t>
      </w:r>
    </w:p>
    <w:p w:rsidR="00F95432" w:rsidRPr="000B0004" w:rsidRDefault="00A575DF" w:rsidP="00E0770C">
      <w:pPr>
        <w:jc w:val="both"/>
      </w:pPr>
      <w:proofErr w:type="spellStart"/>
      <w:r>
        <w:t>Ricœur</w:t>
      </w:r>
      <w:proofErr w:type="spellEnd"/>
      <w:r>
        <w:t xml:space="preserve">, Paul. </w:t>
      </w:r>
      <w:r w:rsidR="00F95432">
        <w:t xml:space="preserve">„Vallás, ateizmus, hit.” </w:t>
      </w:r>
      <w:r w:rsidR="00F95432" w:rsidRPr="000B0004">
        <w:rPr>
          <w:i/>
        </w:rPr>
        <w:t>Vallás, ateizmus, hit</w:t>
      </w:r>
      <w:r w:rsidR="00F95432" w:rsidRPr="000B0004">
        <w:t xml:space="preserve">. </w:t>
      </w:r>
      <w:proofErr w:type="spellStart"/>
      <w:r w:rsidR="00F95432" w:rsidRPr="000B0004">
        <w:t>Szerk</w:t>
      </w:r>
      <w:proofErr w:type="spellEnd"/>
      <w:r w:rsidR="00F95432" w:rsidRPr="000B0004">
        <w:t>. Boros Gábor. Ford</w:t>
      </w:r>
      <w:r w:rsidR="00A60036">
        <w:t>.</w:t>
      </w:r>
      <w:r w:rsidR="00F95432" w:rsidRPr="000B0004">
        <w:t xml:space="preserve"> </w:t>
      </w:r>
      <w:proofErr w:type="spellStart"/>
      <w:r w:rsidR="00F95432" w:rsidRPr="000B0004">
        <w:t>Angyalosi</w:t>
      </w:r>
      <w:proofErr w:type="spellEnd"/>
      <w:r w:rsidR="00F95432" w:rsidRPr="000B0004">
        <w:t xml:space="preserve"> Gergely </w:t>
      </w:r>
      <w:r w:rsidR="00F95432" w:rsidRPr="000B0004">
        <w:rPr>
          <w:i/>
        </w:rPr>
        <w:t xml:space="preserve">et </w:t>
      </w:r>
      <w:proofErr w:type="spellStart"/>
      <w:r w:rsidR="00F95432" w:rsidRPr="000B0004">
        <w:rPr>
          <w:i/>
        </w:rPr>
        <w:t>al</w:t>
      </w:r>
      <w:proofErr w:type="spellEnd"/>
      <w:r w:rsidR="00F95432" w:rsidRPr="000B0004">
        <w:t xml:space="preserve">. Budapest: Károli Gáspár Református Egyetem – </w:t>
      </w:r>
      <w:proofErr w:type="spellStart"/>
      <w:r w:rsidR="00F95432" w:rsidRPr="000B0004">
        <w:t>L’Harmattan</w:t>
      </w:r>
      <w:proofErr w:type="spellEnd"/>
      <w:r w:rsidR="00F95432" w:rsidRPr="000B0004">
        <w:t>, 2023.</w:t>
      </w:r>
      <w:r w:rsidR="00F95432">
        <w:t xml:space="preserve"> 47–72.</w:t>
      </w:r>
    </w:p>
    <w:p w:rsidR="00C975E7" w:rsidRDefault="00C975E7" w:rsidP="00C975E7">
      <w:pPr>
        <w:jc w:val="both"/>
      </w:pPr>
      <w:r w:rsidRPr="00C975E7">
        <w:rPr>
          <w:i/>
        </w:rPr>
        <w:t>Ajánlott</w:t>
      </w:r>
      <w:r>
        <w:t xml:space="preserve">: </w:t>
      </w:r>
      <w:r w:rsidRPr="00C975E7">
        <w:t>Wallace, Mark I</w:t>
      </w:r>
      <w:r w:rsidRPr="0050611D">
        <w:rPr>
          <w:b/>
        </w:rPr>
        <w:t>.</w:t>
      </w:r>
      <w:r>
        <w:t xml:space="preserve"> </w:t>
      </w:r>
      <w:r w:rsidRPr="00A43D32">
        <w:rPr>
          <w:i/>
        </w:rPr>
        <w:t xml:space="preserve">The </w:t>
      </w:r>
      <w:proofErr w:type="spellStart"/>
      <w:r w:rsidRPr="00A43D32">
        <w:rPr>
          <w:i/>
        </w:rPr>
        <w:t>Second</w:t>
      </w:r>
      <w:proofErr w:type="spellEnd"/>
      <w:r w:rsidRPr="00A43D32">
        <w:rPr>
          <w:i/>
        </w:rPr>
        <w:t xml:space="preserve"> </w:t>
      </w:r>
      <w:proofErr w:type="spellStart"/>
      <w:r w:rsidRPr="00A43D32">
        <w:rPr>
          <w:i/>
        </w:rPr>
        <w:t>Naiveté</w:t>
      </w:r>
      <w:proofErr w:type="spellEnd"/>
      <w:r w:rsidRPr="00A43D32">
        <w:rPr>
          <w:i/>
        </w:rPr>
        <w:t xml:space="preserve">. </w:t>
      </w:r>
      <w:proofErr w:type="spellStart"/>
      <w:r w:rsidRPr="00A43D32">
        <w:rPr>
          <w:i/>
        </w:rPr>
        <w:t>Barth</w:t>
      </w:r>
      <w:proofErr w:type="spellEnd"/>
      <w:r w:rsidRPr="00A43D32">
        <w:rPr>
          <w:i/>
        </w:rPr>
        <w:t xml:space="preserve">, </w:t>
      </w:r>
      <w:proofErr w:type="spellStart"/>
      <w:r w:rsidRPr="00A43D32">
        <w:rPr>
          <w:i/>
        </w:rPr>
        <w:t>Ricœur</w:t>
      </w:r>
      <w:proofErr w:type="spellEnd"/>
      <w:r w:rsidRPr="00A43D32">
        <w:rPr>
          <w:i/>
        </w:rPr>
        <w:t xml:space="preserve"> and </w:t>
      </w:r>
      <w:proofErr w:type="spellStart"/>
      <w:r w:rsidRPr="00A43D32">
        <w:rPr>
          <w:i/>
        </w:rPr>
        <w:t>the</w:t>
      </w:r>
      <w:proofErr w:type="spellEnd"/>
      <w:r w:rsidRPr="00A43D32">
        <w:rPr>
          <w:i/>
        </w:rPr>
        <w:t xml:space="preserve"> New Yale </w:t>
      </w:r>
      <w:proofErr w:type="spellStart"/>
      <w:r w:rsidRPr="00A43D32">
        <w:rPr>
          <w:i/>
        </w:rPr>
        <w:t>Theology</w:t>
      </w:r>
      <w:proofErr w:type="spellEnd"/>
      <w:r>
        <w:t xml:space="preserve">. Macon: </w:t>
      </w:r>
      <w:proofErr w:type="spellStart"/>
      <w:r>
        <w:t>Mercer</w:t>
      </w:r>
      <w:proofErr w:type="spellEnd"/>
      <w:r>
        <w:t>, 1995.</w:t>
      </w:r>
    </w:p>
    <w:p w:rsidR="005510F4" w:rsidRPr="005510F4" w:rsidRDefault="005510F4" w:rsidP="005510F4"/>
    <w:p w:rsidR="005510F4" w:rsidRPr="005510F4" w:rsidRDefault="005510F4" w:rsidP="00E82BFE"/>
    <w:sectPr w:rsidR="005510F4" w:rsidRPr="005510F4" w:rsidSect="00E666DE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B51B55"/>
    <w:multiLevelType w:val="multilevel"/>
    <w:tmpl w:val="96720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3DF2C8E"/>
    <w:multiLevelType w:val="multilevel"/>
    <w:tmpl w:val="1602C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D20"/>
    <w:rsid w:val="00031F3F"/>
    <w:rsid w:val="000378FF"/>
    <w:rsid w:val="00066E76"/>
    <w:rsid w:val="000736F1"/>
    <w:rsid w:val="00082192"/>
    <w:rsid w:val="000E213C"/>
    <w:rsid w:val="00242F78"/>
    <w:rsid w:val="002851EE"/>
    <w:rsid w:val="002A4A7D"/>
    <w:rsid w:val="002F19D1"/>
    <w:rsid w:val="003339D0"/>
    <w:rsid w:val="00355818"/>
    <w:rsid w:val="003B4C23"/>
    <w:rsid w:val="003C5811"/>
    <w:rsid w:val="00422D40"/>
    <w:rsid w:val="00435804"/>
    <w:rsid w:val="00442457"/>
    <w:rsid w:val="0045361C"/>
    <w:rsid w:val="00471CF6"/>
    <w:rsid w:val="00473141"/>
    <w:rsid w:val="0049734A"/>
    <w:rsid w:val="004B586D"/>
    <w:rsid w:val="004D591B"/>
    <w:rsid w:val="00511E24"/>
    <w:rsid w:val="0051630F"/>
    <w:rsid w:val="005510F4"/>
    <w:rsid w:val="00596DE1"/>
    <w:rsid w:val="005E4B9C"/>
    <w:rsid w:val="00602161"/>
    <w:rsid w:val="006329E1"/>
    <w:rsid w:val="006802D8"/>
    <w:rsid w:val="00690E30"/>
    <w:rsid w:val="006D1642"/>
    <w:rsid w:val="00726A2D"/>
    <w:rsid w:val="00766EA5"/>
    <w:rsid w:val="007A2D4A"/>
    <w:rsid w:val="007F0F50"/>
    <w:rsid w:val="00810D20"/>
    <w:rsid w:val="008111F0"/>
    <w:rsid w:val="00817320"/>
    <w:rsid w:val="00865264"/>
    <w:rsid w:val="0088128C"/>
    <w:rsid w:val="008D4CDE"/>
    <w:rsid w:val="008F3370"/>
    <w:rsid w:val="00924167"/>
    <w:rsid w:val="00943BA6"/>
    <w:rsid w:val="00950EA6"/>
    <w:rsid w:val="009E635E"/>
    <w:rsid w:val="00A16EFD"/>
    <w:rsid w:val="00A575DF"/>
    <w:rsid w:val="00A60036"/>
    <w:rsid w:val="00A83978"/>
    <w:rsid w:val="00AA1CCB"/>
    <w:rsid w:val="00AB74B8"/>
    <w:rsid w:val="00AE2130"/>
    <w:rsid w:val="00B8713B"/>
    <w:rsid w:val="00BC6DB2"/>
    <w:rsid w:val="00C01C81"/>
    <w:rsid w:val="00C24EB9"/>
    <w:rsid w:val="00C5672D"/>
    <w:rsid w:val="00C60405"/>
    <w:rsid w:val="00C74FD3"/>
    <w:rsid w:val="00C975E7"/>
    <w:rsid w:val="00CA3783"/>
    <w:rsid w:val="00D03D6F"/>
    <w:rsid w:val="00D138BA"/>
    <w:rsid w:val="00D1789F"/>
    <w:rsid w:val="00D423F3"/>
    <w:rsid w:val="00DB3E3E"/>
    <w:rsid w:val="00DC63BD"/>
    <w:rsid w:val="00E03A4C"/>
    <w:rsid w:val="00E0770C"/>
    <w:rsid w:val="00E167B0"/>
    <w:rsid w:val="00E666DE"/>
    <w:rsid w:val="00E82BFE"/>
    <w:rsid w:val="00EE26D8"/>
    <w:rsid w:val="00F206A7"/>
    <w:rsid w:val="00F92685"/>
    <w:rsid w:val="00F95432"/>
    <w:rsid w:val="00FB0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418A7"/>
  <w15:chartTrackingRefBased/>
  <w15:docId w15:val="{EAFC759E-DA6A-DF4C-8525-F5ACD6DAE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3C5811"/>
    <w:rPr>
      <w:rFonts w:ascii="Times New Roman" w:eastAsia="Times New Roman" w:hAnsi="Times New Roman" w:cs="Times New Roman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3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3</Pages>
  <Words>876</Words>
  <Characters>6051</Characters>
  <Application>Microsoft Office Word</Application>
  <DocSecurity>0</DocSecurity>
  <Lines>50</Lines>
  <Paragraphs>13</Paragraphs>
  <ScaleCrop>false</ScaleCrop>
  <Company/>
  <LinksUpToDate>false</LinksUpToDate>
  <CharactersWithSpaces>6914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Buzási Áron</dc:creator>
  <cp:keywords/>
  <dc:description/>
  <cp:lastModifiedBy>Buzási Áron</cp:lastModifiedBy>
  <cp:revision>76</cp:revision>
  <dcterms:created xsi:type="dcterms:W3CDTF">2025-05-07T08:17:00Z</dcterms:created>
  <dcterms:modified xsi:type="dcterms:W3CDTF">2025-07-30T15:01:00Z</dcterms:modified>
</cp:coreProperties>
</file>