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644DB" w14:paraId="04BE8D4E" w14:textId="77777777">
        <w:tc>
          <w:tcPr>
            <w:tcW w:w="9212" w:type="dxa"/>
          </w:tcPr>
          <w:p w14:paraId="48447162" w14:textId="776A98C9" w:rsidR="0011638E" w:rsidRPr="00D644DB" w:rsidRDefault="00205778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="003F616C" w:rsidRPr="00D644DB">
              <w:rPr>
                <w:rFonts w:ascii="Garamond" w:hAnsi="Garamond"/>
                <w:b/>
                <w:bCs/>
                <w:sz w:val="22"/>
                <w:szCs w:val="22"/>
              </w:rPr>
              <w:t>i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3F616C" w:rsidRPr="00D644DB">
              <w:rPr>
                <w:rFonts w:ascii="Garamond" w:hAnsi="Garamond"/>
                <w:sz w:val="22"/>
                <w:szCs w:val="22"/>
              </w:rPr>
              <w:t>BBN-FIL-212.02, BMA-FILD-212.02, ill. BMVD-020.011, BBV-020.005</w:t>
            </w:r>
          </w:p>
        </w:tc>
      </w:tr>
      <w:tr w:rsidR="00205778" w:rsidRPr="00D644DB" w14:paraId="2A4AA1F0" w14:textId="77777777">
        <w:tc>
          <w:tcPr>
            <w:tcW w:w="9212" w:type="dxa"/>
          </w:tcPr>
          <w:p w14:paraId="1D3F8E81" w14:textId="77777777" w:rsidR="00205778" w:rsidRPr="00D644DB" w:rsidRDefault="00205778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C43F66" w:rsidRPr="00D644DB">
              <w:rPr>
                <w:rFonts w:ascii="Garamond" w:hAnsi="Garamond"/>
                <w:sz w:val="22"/>
                <w:szCs w:val="22"/>
              </w:rPr>
              <w:t xml:space="preserve">Arisztotelész </w:t>
            </w:r>
            <w:r w:rsidR="00A64157" w:rsidRPr="00D644DB">
              <w:rPr>
                <w:rFonts w:ascii="Garamond" w:hAnsi="Garamond"/>
                <w:sz w:val="22"/>
                <w:szCs w:val="22"/>
              </w:rPr>
              <w:t>előadás</w:t>
            </w:r>
          </w:p>
        </w:tc>
      </w:tr>
      <w:tr w:rsidR="002F4E1B" w:rsidRPr="00D644DB" w14:paraId="246DF4F0" w14:textId="77777777" w:rsidTr="003611E4">
        <w:tc>
          <w:tcPr>
            <w:tcW w:w="9212" w:type="dxa"/>
          </w:tcPr>
          <w:p w14:paraId="0C333B13" w14:textId="2F5D7D79" w:rsidR="003104ED" w:rsidRPr="00D644DB" w:rsidRDefault="002F4E1B" w:rsidP="005327AB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KURZUS ELSŐ FOGLALKOZÁSÁRA </w:t>
            </w:r>
            <w:r w:rsidR="005327AB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SZEPTEMBER</w:t>
            </w:r>
            <w:r w:rsidRPr="00D644DB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  <w:r w:rsidR="0011638E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11</w:t>
            </w:r>
            <w:r w:rsidR="00265232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-én </w:t>
            </w:r>
            <w:r w:rsidRPr="00D644DB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kerül sor</w:t>
            </w:r>
          </w:p>
        </w:tc>
      </w:tr>
      <w:tr w:rsidR="00205778" w:rsidRPr="00D644DB" w14:paraId="097CF671" w14:textId="77777777">
        <w:tc>
          <w:tcPr>
            <w:tcW w:w="9212" w:type="dxa"/>
          </w:tcPr>
          <w:p w14:paraId="295A5509" w14:textId="77777777" w:rsidR="00205778" w:rsidRPr="00D644DB" w:rsidRDefault="00205778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Kurzus előadója: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Bodnár István</w:t>
            </w:r>
          </w:p>
        </w:tc>
      </w:tr>
    </w:tbl>
    <w:p w14:paraId="1A06FB0F" w14:textId="77777777" w:rsidR="00205778" w:rsidRPr="00D644DB" w:rsidRDefault="00205778" w:rsidP="00D644DB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644DB" w14:paraId="065C6FDB" w14:textId="77777777">
        <w:tc>
          <w:tcPr>
            <w:tcW w:w="9212" w:type="dxa"/>
          </w:tcPr>
          <w:p w14:paraId="18DA3629" w14:textId="77777777" w:rsidR="00205778" w:rsidRPr="00D644DB" w:rsidRDefault="00205778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Kurzus előfeltétele(i):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---</w:t>
            </w:r>
          </w:p>
        </w:tc>
      </w:tr>
      <w:tr w:rsidR="00205778" w:rsidRPr="00D644DB" w14:paraId="2827FA28" w14:textId="77777777">
        <w:tc>
          <w:tcPr>
            <w:tcW w:w="9212" w:type="dxa"/>
          </w:tcPr>
          <w:p w14:paraId="233BD770" w14:textId="77777777" w:rsidR="00D644DB" w:rsidRPr="00D644DB" w:rsidRDefault="00205778" w:rsidP="00D644DB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módja(i): </w:t>
            </w:r>
          </w:p>
          <w:p w14:paraId="17D381D1" w14:textId="12311D5C" w:rsidR="003F616C" w:rsidRPr="00D644DB" w:rsidRDefault="00A64157" w:rsidP="00D644DB">
            <w:pPr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Jegyet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 a vizsgaidőszakban meg</w:t>
            </w: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hirdetett írásbeli kollokviumon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 lehet </w:t>
            </w: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szerezni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>. A kollokviumon</w:t>
            </w:r>
            <w:r w:rsidR="003F616C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 azok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 a hallgatók</w:t>
            </w:r>
            <w:r w:rsidR="003F616C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, akik az előadást a </w:t>
            </w:r>
            <w:r w:rsidR="003F616C" w:rsidRPr="00D644DB">
              <w:rPr>
                <w:rFonts w:ascii="Garamond" w:hAnsi="Garamond"/>
                <w:sz w:val="22"/>
                <w:szCs w:val="22"/>
              </w:rPr>
              <w:t>BBN-FIL-212.02</w:t>
            </w:r>
            <w:r w:rsidR="003104ED" w:rsidRPr="00D644DB">
              <w:rPr>
                <w:rFonts w:ascii="Garamond" w:hAnsi="Garamond"/>
                <w:sz w:val="22"/>
                <w:szCs w:val="22"/>
              </w:rPr>
              <w:t xml:space="preserve"> vagy</w:t>
            </w:r>
            <w:r w:rsidR="003F616C" w:rsidRPr="00D644DB">
              <w:rPr>
                <w:rFonts w:ascii="Garamond" w:hAnsi="Garamond"/>
                <w:sz w:val="22"/>
                <w:szCs w:val="22"/>
              </w:rPr>
              <w:t xml:space="preserve"> BMA-FILD-212.02 kódon vették fel, a Filozófiatörténet II tanegység teljes – a hellénisztikus filozófiát is tartalmazó – vizsgatematikájából kapnak kérdéseket. Zárthelyi esetén a kérdések megválaszolására két óra áll rendelkezésre. Azon hallgatók, akik az előadást BMVD-020.011</w:t>
            </w:r>
            <w:r w:rsidR="003104ED" w:rsidRPr="00D644DB">
              <w:rPr>
                <w:rFonts w:ascii="Garamond" w:hAnsi="Garamond"/>
                <w:sz w:val="22"/>
                <w:szCs w:val="22"/>
              </w:rPr>
              <w:t xml:space="preserve"> vagy</w:t>
            </w:r>
            <w:r w:rsidR="003F616C" w:rsidRPr="00D644DB">
              <w:rPr>
                <w:rFonts w:ascii="Garamond" w:hAnsi="Garamond"/>
                <w:sz w:val="22"/>
                <w:szCs w:val="22"/>
              </w:rPr>
              <w:t xml:space="preserve"> BBV-020.005 kódon veszik fel, a 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>Filozófiatörténet I</w:t>
            </w:r>
            <w:r w:rsidR="009B5B6A" w:rsidRPr="00D644DB">
              <w:rPr>
                <w:rFonts w:ascii="Garamond" w:hAnsi="Garamond"/>
                <w:spacing w:val="-3"/>
                <w:sz w:val="22"/>
                <w:szCs w:val="22"/>
              </w:rPr>
              <w:t>I</w:t>
            </w:r>
            <w:r w:rsidR="00C43F66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. tanegység vizsgatematikájának Arisztotelészhez tartozó részéből </w:t>
            </w:r>
            <w:r w:rsidR="00361AD6" w:rsidRPr="00D644DB">
              <w:rPr>
                <w:rFonts w:ascii="Garamond" w:hAnsi="Garamond"/>
                <w:spacing w:val="-3"/>
                <w:sz w:val="22"/>
                <w:szCs w:val="22"/>
              </w:rPr>
              <w:t>kapnak kérdéseket</w:t>
            </w:r>
            <w:r w:rsidR="003F616C" w:rsidRPr="00D644DB">
              <w:rPr>
                <w:rFonts w:ascii="Garamond" w:hAnsi="Garamond"/>
                <w:spacing w:val="-3"/>
                <w:sz w:val="22"/>
                <w:szCs w:val="22"/>
              </w:rPr>
              <w:t>.</w:t>
            </w:r>
          </w:p>
        </w:tc>
      </w:tr>
      <w:tr w:rsidR="00205778" w:rsidRPr="00D644DB" w14:paraId="4A557A16" w14:textId="77777777">
        <w:tc>
          <w:tcPr>
            <w:tcW w:w="9212" w:type="dxa"/>
          </w:tcPr>
          <w:p w14:paraId="20B49219" w14:textId="77777777" w:rsidR="00205778" w:rsidRPr="00D644DB" w:rsidRDefault="00205778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Követelmények</w:t>
            </w:r>
            <w:r w:rsidRPr="00D644DB">
              <w:rPr>
                <w:rFonts w:ascii="Garamond" w:hAnsi="Garamond"/>
                <w:sz w:val="22"/>
                <w:szCs w:val="22"/>
              </w:rPr>
              <w:t>: ld. fent.</w:t>
            </w:r>
          </w:p>
        </w:tc>
      </w:tr>
    </w:tbl>
    <w:p w14:paraId="4C396FE3" w14:textId="77777777" w:rsidR="00205778" w:rsidRPr="00D644DB" w:rsidRDefault="00205778" w:rsidP="00D644DB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644DB" w14:paraId="1BE0C545" w14:textId="77777777">
        <w:tc>
          <w:tcPr>
            <w:tcW w:w="9212" w:type="dxa"/>
          </w:tcPr>
          <w:p w14:paraId="528645C2" w14:textId="77777777" w:rsidR="00C14C89" w:rsidRPr="00D644DB" w:rsidRDefault="00C14C89" w:rsidP="00D644DB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 xml:space="preserve">Kurzus leírása, tematikája: </w:t>
            </w:r>
          </w:p>
          <w:p w14:paraId="042F0BB5" w14:textId="77777777" w:rsidR="00205778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Az előadás</w:t>
            </w:r>
            <w:r w:rsidR="003F616C" w:rsidRPr="00D644D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a Filozó</w:t>
            </w:r>
            <w:r w:rsidR="00712ABB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fiatörténet II. vizsgatematikának egy részét – Arisztotelész filozófiáját – </w:t>
            </w: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nagy</w:t>
            </w:r>
            <w:r w:rsidR="00712ABB" w:rsidRPr="00D64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D644DB">
              <w:rPr>
                <w:rFonts w:ascii="Garamond" w:hAnsi="Garamond"/>
                <w:spacing w:val="-3"/>
                <w:sz w:val="22"/>
                <w:szCs w:val="22"/>
              </w:rPr>
              <w:t>vonalakban tekinti át</w:t>
            </w:r>
            <w:r w:rsidRPr="00D644D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18FCA97B" w14:textId="77777777" w:rsidR="00205778" w:rsidRPr="00D644DB" w:rsidRDefault="00205778" w:rsidP="00D644DB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644DB" w14:paraId="2F389C9D" w14:textId="77777777">
        <w:tc>
          <w:tcPr>
            <w:tcW w:w="9212" w:type="dxa"/>
          </w:tcPr>
          <w:p w14:paraId="2FFE9D1D" w14:textId="77777777" w:rsidR="00205778" w:rsidRPr="00D644DB" w:rsidRDefault="00205778" w:rsidP="00D644DB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Kurzushoz tartozó kötelező irodalom:</w:t>
            </w:r>
          </w:p>
          <w:p w14:paraId="55DE3BAC" w14:textId="77777777" w:rsidR="00C14C89" w:rsidRPr="00D644DB" w:rsidRDefault="00C14C89" w:rsidP="00D644DB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>Arisztotelész:</w:t>
            </w:r>
          </w:p>
          <w:p w14:paraId="49A42307" w14:textId="77777777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Kategóriák 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és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Herméneutika 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(több kiadás, pl. 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Organon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I. kötet, Akadémiai, Budapest 1979).</w:t>
            </w:r>
          </w:p>
          <w:p w14:paraId="38E0B2D0" w14:textId="5CFBB0B5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 kollokviumon ezen túl ismerni kell a szillogisztika alapfogalmait az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Első analitika 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I.1-2 és I.4 alapján (Arisztotelész: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Organon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I. kötet, Akadémiai, Budapest 1979), továbbá a tudományos kutatás alapfogalmait és módszerét a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Második analitika</w:t>
            </w:r>
            <w:r w:rsidR="00712ABB" w:rsidRPr="00D644DB">
              <w:rPr>
                <w:rFonts w:ascii="Garamond" w:hAnsi="Garamond"/>
                <w:sz w:val="22"/>
                <w:szCs w:val="22"/>
              </w:rPr>
              <w:t xml:space="preserve"> I. könyve </w:t>
            </w:r>
            <w:r w:rsidRPr="00D644DB">
              <w:rPr>
                <w:rFonts w:ascii="Garamond" w:hAnsi="Garamond"/>
                <w:sz w:val="22"/>
                <w:szCs w:val="22"/>
              </w:rPr>
              <w:t>és a II. könyv 1-13 alapján.</w:t>
            </w:r>
          </w:p>
          <w:p w14:paraId="1F38A54A" w14:textId="77777777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A keletkezésről és pusztulásról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Magyar Filozófiai Szemle, </w:t>
            </w:r>
            <w:r w:rsidRPr="00D644DB">
              <w:rPr>
                <w:rFonts w:ascii="Garamond" w:hAnsi="Garamond"/>
                <w:sz w:val="22"/>
                <w:szCs w:val="22"/>
              </w:rPr>
              <w:t>1988/3-4)</w:t>
            </w:r>
          </w:p>
          <w:p w14:paraId="5B29C58C" w14:textId="3E38B0C7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Fizika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VIII. könyv (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Magyar Filozófiai Szemle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, 2000/1-3, interneten elérhető a </w:t>
            </w:r>
            <w:hyperlink r:id="rId5" w:history="1">
              <w:r w:rsidRPr="00D644DB">
                <w:rPr>
                  <w:rStyle w:val="Hyperlink"/>
                  <w:rFonts w:ascii="Garamond" w:hAnsi="Garamond"/>
                  <w:sz w:val="22"/>
                  <w:szCs w:val="22"/>
                </w:rPr>
                <w:t>http://at.elte.hu/~mfsz/MFSZ_0013/Bogn.htm</w:t>
              </w:r>
            </w:hyperlink>
            <w:r w:rsidRPr="00D644DB">
              <w:rPr>
                <w:rFonts w:ascii="Garamond" w:hAnsi="Garamond"/>
                <w:sz w:val="22"/>
                <w:szCs w:val="22"/>
              </w:rPr>
              <w:t xml:space="preserve"> címen)</w:t>
            </w:r>
            <w:r w:rsidR="0011638E">
              <w:rPr>
                <w:rFonts w:ascii="Garamond" w:hAnsi="Garamond"/>
                <w:sz w:val="22"/>
                <w:szCs w:val="22"/>
              </w:rPr>
              <w:t xml:space="preserve">, a könyv az alábbi kötetben is megjelent: </w:t>
            </w:r>
          </w:p>
          <w:p w14:paraId="6C8C7881" w14:textId="77777777" w:rsidR="00053840" w:rsidRPr="00D644DB" w:rsidRDefault="00053840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sz w:val="22"/>
                <w:szCs w:val="22"/>
              </w:rPr>
              <w:t>A természet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(L’Harmattan, Budapest 2010), I. könyv 1. és 5-9. fejezet, II. könyv, 1-3. és 7-9. fejezet, III. könyv 1-3. fejezet</w:t>
            </w:r>
          </w:p>
          <w:p w14:paraId="63F7D53D" w14:textId="77777777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A lélek 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in: 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 xml:space="preserve">Lélekfilozófiai írások </w:t>
            </w:r>
            <w:r w:rsidRPr="00D644DB">
              <w:rPr>
                <w:rFonts w:ascii="Garamond" w:hAnsi="Garamond"/>
                <w:sz w:val="22"/>
                <w:szCs w:val="22"/>
              </w:rPr>
              <w:t>(Akadémiai, Budapest 2006)</w:t>
            </w:r>
          </w:p>
          <w:p w14:paraId="35BC600D" w14:textId="77777777" w:rsidR="00C14C89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sz w:val="22"/>
                <w:szCs w:val="22"/>
              </w:rPr>
              <w:t>Az égbolt</w:t>
            </w:r>
            <w:r w:rsidR="000813AE" w:rsidRPr="00D644D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0813AE" w:rsidRPr="00D644DB">
              <w:rPr>
                <w:rFonts w:ascii="Garamond" w:hAnsi="Garamond"/>
                <w:sz w:val="22"/>
                <w:szCs w:val="22"/>
              </w:rPr>
              <w:t>I-II. könyv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, in: Arisztotelész: </w:t>
            </w:r>
            <w:r w:rsidRPr="00D644DB">
              <w:rPr>
                <w:rFonts w:ascii="Garamond" w:hAnsi="Garamond"/>
                <w:i/>
                <w:sz w:val="22"/>
                <w:szCs w:val="22"/>
              </w:rPr>
              <w:t xml:space="preserve">Az égbolt </w:t>
            </w:r>
            <w:r w:rsidRPr="00D644DB">
              <w:rPr>
                <w:rFonts w:ascii="Garamond" w:hAnsi="Garamond"/>
                <w:sz w:val="22"/>
                <w:szCs w:val="22"/>
              </w:rPr>
              <w:t>(Akadémiai, Budapest 2009)</w:t>
            </w:r>
          </w:p>
          <w:p w14:paraId="01B7EE59" w14:textId="22AA3576" w:rsidR="00E747B3" w:rsidRPr="00D644DB" w:rsidRDefault="00C14C89" w:rsidP="00E747B3">
            <w:pPr>
              <w:ind w:left="708" w:hanging="708"/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 w:cs="Palatino Linotype"/>
                <w:i/>
                <w:iCs/>
                <w:noProof/>
                <w:sz w:val="22"/>
                <w:szCs w:val="22"/>
              </w:rPr>
              <w:t>Metafizika</w:t>
            </w:r>
            <w:r w:rsidR="00E747B3">
              <w:rPr>
                <w:rFonts w:ascii="Garamond" w:hAnsi="Garamond" w:cs="Palatino Linotype"/>
                <w:i/>
                <w:iCs/>
                <w:noProof/>
                <w:sz w:val="22"/>
                <w:szCs w:val="22"/>
              </w:rPr>
              <w:t xml:space="preserve">. </w:t>
            </w:r>
            <w:r w:rsidR="00E747B3">
              <w:rPr>
                <w:rFonts w:ascii="Garamond" w:hAnsi="Garamond" w:cs="Palatino Linotype"/>
                <w:noProof/>
                <w:sz w:val="22"/>
                <w:szCs w:val="22"/>
              </w:rPr>
              <w:t xml:space="preserve">Az Atlantiszt kiadónál megjelent kötetből a </w:t>
            </w:r>
            <w:r w:rsidR="00E747B3">
              <w:rPr>
                <w:rFonts w:ascii="Garamond" w:hAnsi="Garamond" w:cs="Palatino Linotype"/>
                <w:noProof/>
                <w:sz w:val="22"/>
                <w:szCs w:val="22"/>
                <w:lang w:val="el-GR"/>
              </w:rPr>
              <w:t xml:space="preserve">Γ </w:t>
            </w:r>
            <w:r w:rsidR="00E747B3">
              <w:rPr>
                <w:rFonts w:ascii="Garamond" w:hAnsi="Garamond" w:cs="Palatino Linotype"/>
                <w:noProof/>
                <w:sz w:val="22"/>
                <w:szCs w:val="22"/>
              </w:rPr>
              <w:t xml:space="preserve">(IV.), </w:t>
            </w:r>
            <w:r w:rsidR="00E747B3">
              <w:rPr>
                <w:rFonts w:ascii="Garamond" w:hAnsi="Garamond" w:cs="Palatino Linotype"/>
                <w:noProof/>
                <w:sz w:val="22"/>
                <w:szCs w:val="22"/>
                <w:lang w:val="el-GR"/>
              </w:rPr>
              <w:t xml:space="preserve">Ε </w:t>
            </w:r>
            <w:r w:rsidR="00E747B3">
              <w:rPr>
                <w:rFonts w:ascii="Garamond" w:hAnsi="Garamond" w:cs="Palatino Linotype"/>
                <w:noProof/>
                <w:sz w:val="22"/>
                <w:szCs w:val="22"/>
              </w:rPr>
              <w:t xml:space="preserve">(VI), </w:t>
            </w:r>
            <w:r w:rsidRPr="00D644DB">
              <w:rPr>
                <w:rFonts w:ascii="Garamond" w:hAnsi="Garamond" w:cs="Palatino Linotype"/>
                <w:noProof/>
                <w:sz w:val="22"/>
                <w:szCs w:val="22"/>
                <w:lang w:val="el-GR"/>
              </w:rPr>
              <w:t>Ζ</w:t>
            </w:r>
            <w:r w:rsidRPr="00D644DB">
              <w:rPr>
                <w:rFonts w:ascii="Garamond" w:hAnsi="Garamond" w:cs="Palatino Linotype"/>
                <w:noProof/>
                <w:sz w:val="22"/>
                <w:szCs w:val="22"/>
              </w:rPr>
              <w:t xml:space="preserve"> 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(VII.), </w:t>
            </w:r>
            <w:r w:rsidR="00E747B3">
              <w:rPr>
                <w:rFonts w:ascii="Garamond" w:hAnsi="Garamond"/>
                <w:sz w:val="22"/>
                <w:szCs w:val="22"/>
                <w:lang w:val="el-GR"/>
              </w:rPr>
              <w:t xml:space="preserve">Θ </w:t>
            </w:r>
            <w:r w:rsidR="00E747B3">
              <w:rPr>
                <w:rFonts w:ascii="Garamond" w:hAnsi="Garamond"/>
                <w:sz w:val="22"/>
                <w:szCs w:val="22"/>
              </w:rPr>
              <w:t xml:space="preserve">(IX.) és </w:t>
            </w:r>
            <w:r w:rsidRPr="00D644DB">
              <w:rPr>
                <w:rFonts w:ascii="Garamond" w:hAnsi="Garamond" w:cs="Palatino Linotype"/>
                <w:noProof/>
                <w:sz w:val="22"/>
                <w:szCs w:val="22"/>
                <w:lang w:val="el-GR"/>
              </w:rPr>
              <w:t>Λ</w:t>
            </w:r>
            <w:r w:rsidRPr="00D644DB">
              <w:rPr>
                <w:rFonts w:ascii="Garamond" w:hAnsi="Garamond" w:cs="Palatino Linotype"/>
                <w:noProof/>
                <w:sz w:val="22"/>
                <w:szCs w:val="22"/>
              </w:rPr>
              <w:t xml:space="preserve"> </w:t>
            </w:r>
            <w:r w:rsidRPr="00D644DB">
              <w:rPr>
                <w:rFonts w:ascii="Garamond" w:hAnsi="Garamond"/>
                <w:sz w:val="22"/>
                <w:szCs w:val="22"/>
              </w:rPr>
              <w:t>(XII.</w:t>
            </w:r>
            <w:r w:rsidR="00E747B3">
              <w:rPr>
                <w:rFonts w:ascii="Garamond" w:hAnsi="Garamond"/>
                <w:sz w:val="22"/>
                <w:szCs w:val="22"/>
              </w:rPr>
              <w:t>)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könyv</w:t>
            </w:r>
            <w:r w:rsidR="00E747B3">
              <w:rPr>
                <w:rFonts w:ascii="Garamond" w:hAnsi="Garamond"/>
                <w:sz w:val="22"/>
                <w:szCs w:val="22"/>
              </w:rPr>
              <w:t>et fogjuk tanulmányozni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14:paraId="0622A4DF" w14:textId="77777777" w:rsidR="003104ED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 xml:space="preserve">Arisztotelész: </w:t>
            </w:r>
            <w:r w:rsidRPr="00D644DB">
              <w:rPr>
                <w:rFonts w:ascii="Garamond" w:hAnsi="Garamond"/>
                <w:i/>
                <w:iCs/>
                <w:sz w:val="22"/>
                <w:szCs w:val="22"/>
              </w:rPr>
              <w:t>Nikomakhoszi etika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 (több kiadás)</w:t>
            </w:r>
          </w:p>
          <w:p w14:paraId="7A1BA7AF" w14:textId="77777777" w:rsidR="00E211DC" w:rsidRPr="00D644DB" w:rsidRDefault="00C14C89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sz w:val="22"/>
                <w:szCs w:val="22"/>
              </w:rPr>
              <w:t>Tankönyv</w:t>
            </w:r>
            <w:r w:rsidRPr="00D644DB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E211DC" w:rsidRPr="00D644DB">
              <w:rPr>
                <w:rFonts w:ascii="Garamond" w:hAnsi="Garamond"/>
                <w:sz w:val="22"/>
                <w:szCs w:val="22"/>
              </w:rPr>
              <w:t xml:space="preserve">Oliver Primavesi – Christof Rapp: </w:t>
            </w:r>
            <w:r w:rsidR="00E211DC" w:rsidRPr="00D644DB">
              <w:rPr>
                <w:rFonts w:ascii="Garamond" w:hAnsi="Garamond"/>
                <w:i/>
                <w:sz w:val="22"/>
                <w:szCs w:val="22"/>
              </w:rPr>
              <w:t xml:space="preserve">Arisztotelész. </w:t>
            </w:r>
            <w:r w:rsidR="00E211DC" w:rsidRPr="00D644DB">
              <w:rPr>
                <w:rFonts w:ascii="Garamond" w:hAnsi="Garamond"/>
                <w:sz w:val="22"/>
                <w:szCs w:val="22"/>
              </w:rPr>
              <w:t>Atlantisz, Budapest, 2018</w:t>
            </w:r>
            <w:r w:rsidR="00D644DB" w:rsidRPr="00D644DB">
              <w:rPr>
                <w:rFonts w:ascii="Garamond" w:hAnsi="Garamond"/>
                <w:sz w:val="22"/>
                <w:szCs w:val="22"/>
              </w:rPr>
              <w:t>.</w:t>
            </w:r>
          </w:p>
          <w:p w14:paraId="11FCEDB9" w14:textId="77777777" w:rsidR="00205778" w:rsidRPr="00D644DB" w:rsidRDefault="00E211DC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sz w:val="22"/>
                <w:szCs w:val="22"/>
              </w:rPr>
              <w:t xml:space="preserve">Ajánlott irodalom: </w:t>
            </w:r>
            <w:r w:rsidR="00C14C89" w:rsidRPr="00D644DB">
              <w:rPr>
                <w:rFonts w:ascii="Garamond" w:hAnsi="Garamond"/>
                <w:sz w:val="22"/>
                <w:szCs w:val="22"/>
              </w:rPr>
              <w:t xml:space="preserve">David Ross: </w:t>
            </w:r>
            <w:r w:rsidR="00C14C89" w:rsidRPr="00D644DB">
              <w:rPr>
                <w:rFonts w:ascii="Garamond" w:hAnsi="Garamond"/>
                <w:i/>
                <w:iCs/>
                <w:sz w:val="22"/>
                <w:szCs w:val="22"/>
              </w:rPr>
              <w:t>Arisztotelész.</w:t>
            </w:r>
            <w:r w:rsidR="00C14C89" w:rsidRPr="00D644DB">
              <w:rPr>
                <w:rFonts w:ascii="Garamond" w:hAnsi="Garamond"/>
                <w:sz w:val="22"/>
                <w:szCs w:val="22"/>
              </w:rPr>
              <w:t xml:space="preserve"> Osiris, Budapest 1996.</w:t>
            </w:r>
          </w:p>
        </w:tc>
      </w:tr>
    </w:tbl>
    <w:p w14:paraId="29DCF4AD" w14:textId="77777777" w:rsidR="001E111F" w:rsidRPr="00D644DB" w:rsidRDefault="001E111F" w:rsidP="00D644DB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E111F" w:rsidRPr="00D644DB" w14:paraId="4CE44A7B" w14:textId="77777777" w:rsidTr="001E111F">
        <w:tc>
          <w:tcPr>
            <w:tcW w:w="9212" w:type="dxa"/>
            <w:hideMark/>
          </w:tcPr>
          <w:p w14:paraId="1CA348D2" w14:textId="77777777" w:rsidR="001E111F" w:rsidRPr="00D644DB" w:rsidRDefault="001E111F" w:rsidP="00D644DB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644DB">
              <w:rPr>
                <w:rFonts w:ascii="Garamond" w:hAnsi="Garamond"/>
                <w:b/>
                <w:bCs/>
                <w:sz w:val="22"/>
                <w:szCs w:val="22"/>
              </w:rPr>
              <w:t xml:space="preserve">Kurzushoz tartozó ajánlott irodalom: </w:t>
            </w:r>
          </w:p>
          <w:p w14:paraId="3F2D6E11" w14:textId="77777777" w:rsidR="001E111F" w:rsidRPr="00D644DB" w:rsidRDefault="001E111F" w:rsidP="00D644DB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644DB">
              <w:rPr>
                <w:rFonts w:ascii="Garamond" w:hAnsi="Garamond"/>
                <w:sz w:val="22"/>
                <w:szCs w:val="22"/>
              </w:rPr>
              <w:t>Ld. Filozófiatörténet II. vizsgatematika Arisztotelészhez tartozó része, valamint menet közben kerül ismertetésre</w:t>
            </w:r>
          </w:p>
        </w:tc>
      </w:tr>
    </w:tbl>
    <w:p w14:paraId="6D0A3563" w14:textId="77777777" w:rsidR="00205778" w:rsidRPr="00D644DB" w:rsidRDefault="00205778" w:rsidP="00D644DB">
      <w:pPr>
        <w:jc w:val="both"/>
        <w:rPr>
          <w:rFonts w:ascii="Garamond" w:hAnsi="Garamond"/>
          <w:color w:val="0000FF"/>
          <w:sz w:val="22"/>
          <w:szCs w:val="22"/>
        </w:rPr>
      </w:pPr>
    </w:p>
    <w:sectPr w:rsidR="00205778" w:rsidRPr="00D6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15CE6"/>
    <w:rsid w:val="00053840"/>
    <w:rsid w:val="000813AE"/>
    <w:rsid w:val="000875A2"/>
    <w:rsid w:val="00104A3A"/>
    <w:rsid w:val="0011638E"/>
    <w:rsid w:val="001618D5"/>
    <w:rsid w:val="001E111F"/>
    <w:rsid w:val="00205778"/>
    <w:rsid w:val="00205D14"/>
    <w:rsid w:val="00265232"/>
    <w:rsid w:val="00281670"/>
    <w:rsid w:val="002F4E1B"/>
    <w:rsid w:val="003104ED"/>
    <w:rsid w:val="003211E0"/>
    <w:rsid w:val="0033328B"/>
    <w:rsid w:val="003611E4"/>
    <w:rsid w:val="00361AD6"/>
    <w:rsid w:val="003E2956"/>
    <w:rsid w:val="003F1739"/>
    <w:rsid w:val="003F2971"/>
    <w:rsid w:val="003F616C"/>
    <w:rsid w:val="00512BA2"/>
    <w:rsid w:val="005327AB"/>
    <w:rsid w:val="00541345"/>
    <w:rsid w:val="006F1428"/>
    <w:rsid w:val="00712ABB"/>
    <w:rsid w:val="00737B5D"/>
    <w:rsid w:val="0075101E"/>
    <w:rsid w:val="0079636C"/>
    <w:rsid w:val="007C6D9B"/>
    <w:rsid w:val="008E7151"/>
    <w:rsid w:val="008E735F"/>
    <w:rsid w:val="009B5B6A"/>
    <w:rsid w:val="00A372F7"/>
    <w:rsid w:val="00A64157"/>
    <w:rsid w:val="00B277D8"/>
    <w:rsid w:val="00C05AAB"/>
    <w:rsid w:val="00C14C89"/>
    <w:rsid w:val="00C43F66"/>
    <w:rsid w:val="00CF4668"/>
    <w:rsid w:val="00D117C6"/>
    <w:rsid w:val="00D644DB"/>
    <w:rsid w:val="00E211DC"/>
    <w:rsid w:val="00E747B3"/>
    <w:rsid w:val="00F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0D84E"/>
  <w14:defaultImageDpi w14:val="0"/>
  <w15:docId w15:val="{BA757465-5D4A-4136-9CA3-DF92FB59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4C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.elte.hu/~mfsz/MFSZ_0013/Bog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Istvan Bodnar</cp:lastModifiedBy>
  <cp:revision>3</cp:revision>
  <cp:lastPrinted>2022-02-09T13:58:00Z</cp:lastPrinted>
  <dcterms:created xsi:type="dcterms:W3CDTF">2024-08-02T12:25:00Z</dcterms:created>
  <dcterms:modified xsi:type="dcterms:W3CDTF">2025-08-27T17:18:00Z</dcterms:modified>
</cp:coreProperties>
</file>