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EC2" w:rsidRDefault="00B16EC2" w:rsidP="00E639ED">
      <w:pPr>
        <w:jc w:val="both"/>
        <w:rPr>
          <w:rFonts w:ascii="Times New Roman" w:hAnsi="Times New Roman"/>
        </w:rPr>
      </w:pPr>
    </w:p>
    <w:p w:rsidR="00B16EC2" w:rsidRDefault="00B16EC2" w:rsidP="00E639ED">
      <w:pPr>
        <w:jc w:val="both"/>
        <w:rPr>
          <w:rFonts w:ascii="Times New Roman" w:hAnsi="Times New Roman"/>
        </w:rPr>
      </w:pPr>
    </w:p>
    <w:p w:rsidR="00B16EC2" w:rsidRPr="00BA4910" w:rsidRDefault="00B16EC2" w:rsidP="00E639ED">
      <w:pPr>
        <w:jc w:val="center"/>
        <w:rPr>
          <w:rFonts w:ascii="Garamond" w:hAnsi="Garamond"/>
          <w:b/>
          <w:bCs/>
        </w:rPr>
      </w:pPr>
      <w:r w:rsidRPr="00BA4910">
        <w:rPr>
          <w:rFonts w:ascii="Garamond" w:hAnsi="Garamond"/>
          <w:b/>
          <w:bCs/>
        </w:rPr>
        <w:t>Tárgyleírás</w:t>
      </w:r>
    </w:p>
    <w:p w:rsidR="00B16EC2" w:rsidRDefault="00B16EC2" w:rsidP="00E639ED">
      <w:pPr>
        <w:jc w:val="both"/>
        <w:rPr>
          <w:rFonts w:ascii="Garamond" w:hAnsi="Garamond"/>
        </w:rPr>
      </w:pPr>
    </w:p>
    <w:p w:rsidR="00B16EC2" w:rsidRPr="00450012" w:rsidRDefault="00B16EC2" w:rsidP="00E639ED">
      <w:pPr>
        <w:jc w:val="both"/>
      </w:pPr>
      <w:r w:rsidRPr="00BA4910">
        <w:rPr>
          <w:rFonts w:ascii="Garamond" w:hAnsi="Garamond"/>
          <w:b/>
          <w:bCs/>
        </w:rPr>
        <w:t>Tárgy neve</w:t>
      </w:r>
      <w:r w:rsidRPr="00C44CB4">
        <w:rPr>
          <w:rFonts w:ascii="Garamond" w:hAnsi="Garamond"/>
        </w:rPr>
        <w:t xml:space="preserve">: </w:t>
      </w:r>
      <w:r>
        <w:rPr>
          <w:rFonts w:ascii="Arial" w:hAnsi="Arial"/>
          <w:i/>
          <w:color w:val="000000"/>
        </w:rPr>
        <w:t>Mi a posztmodern? The Reconstruction of the Postmodernism</w:t>
      </w:r>
      <w:r w:rsidRPr="00C44CB4">
        <w:rPr>
          <w:rFonts w:ascii="Garamond" w:hAnsi="Garamond"/>
        </w:rPr>
        <w:t xml:space="preserve"> …</w:t>
      </w:r>
    </w:p>
    <w:p w:rsidR="00B16EC2" w:rsidRPr="00BA4910" w:rsidRDefault="00B16EC2" w:rsidP="00E639ED">
      <w:pPr>
        <w:jc w:val="both"/>
        <w:rPr>
          <w:rFonts w:ascii="Garamond" w:hAnsi="Garamond"/>
        </w:rPr>
      </w:pPr>
      <w:r w:rsidRPr="00BA4910">
        <w:rPr>
          <w:rFonts w:ascii="Garamond" w:hAnsi="Garamond"/>
          <w:b/>
          <w:bCs/>
        </w:rPr>
        <w:t xml:space="preserve">Tárgy kódja: </w:t>
      </w:r>
      <w:r w:rsidRPr="00BA4910">
        <w:rPr>
          <w:rFonts w:ascii="Garamond" w:hAnsi="Garamond"/>
        </w:rPr>
        <w:t>……</w:t>
      </w:r>
      <w:r w:rsidRPr="00633ADC">
        <w:t xml:space="preserve"> </w:t>
      </w:r>
      <w:r>
        <w:t>FL – 350 , FLN 350</w:t>
      </w:r>
      <w:r w:rsidRPr="00BA4910">
        <w:rPr>
          <w:rFonts w:ascii="Garamond" w:hAnsi="Garamond"/>
        </w:rPr>
        <w:t>…………………………………..</w:t>
      </w:r>
    </w:p>
    <w:p w:rsidR="00B16EC2" w:rsidRPr="00C44CB4" w:rsidRDefault="00B16EC2" w:rsidP="00E639ED">
      <w:pPr>
        <w:jc w:val="both"/>
        <w:rPr>
          <w:rFonts w:ascii="Garamond" w:hAnsi="Garamond"/>
        </w:rPr>
      </w:pPr>
      <w:r w:rsidRPr="00BA4910">
        <w:rPr>
          <w:rFonts w:ascii="Garamond" w:hAnsi="Garamond"/>
          <w:b/>
          <w:bCs/>
        </w:rPr>
        <w:t>Tárgyfelelős neve:</w:t>
      </w:r>
      <w:r w:rsidRPr="00C44CB4">
        <w:rPr>
          <w:rFonts w:ascii="Garamond" w:hAnsi="Garamond"/>
        </w:rPr>
        <w:t xml:space="preserve"> …</w:t>
      </w:r>
      <w:r>
        <w:rPr>
          <w:rFonts w:ascii="Garamond" w:hAnsi="Garamond"/>
        </w:rPr>
        <w:t xml:space="preserve">Kiss Endre, egyetemi tanár </w:t>
      </w:r>
      <w:r w:rsidRPr="00C44CB4">
        <w:rPr>
          <w:rFonts w:ascii="Garamond" w:hAnsi="Garamond"/>
        </w:rPr>
        <w:t>……………………………......</w:t>
      </w:r>
    </w:p>
    <w:p w:rsidR="00B16EC2" w:rsidRPr="00C44CB4" w:rsidRDefault="00B16EC2" w:rsidP="00E639ED">
      <w:pPr>
        <w:jc w:val="both"/>
        <w:rPr>
          <w:rFonts w:ascii="Garamond" w:hAnsi="Garamond"/>
        </w:rPr>
      </w:pPr>
      <w:r w:rsidRPr="00BA4910">
        <w:rPr>
          <w:rFonts w:ascii="Garamond" w:hAnsi="Garamond"/>
          <w:b/>
          <w:bCs/>
        </w:rPr>
        <w:t>Tárgyfelelős tudományos fokozata</w:t>
      </w:r>
      <w:r w:rsidRPr="00C44CB4">
        <w:rPr>
          <w:rFonts w:ascii="Garamond" w:hAnsi="Garamond"/>
        </w:rPr>
        <w:t>: …</w:t>
      </w:r>
      <w:r>
        <w:rPr>
          <w:rFonts w:ascii="Garamond" w:hAnsi="Garamond"/>
        </w:rPr>
        <w:t>D.Sc.</w:t>
      </w:r>
      <w:r w:rsidRPr="00C44CB4">
        <w:rPr>
          <w:rFonts w:ascii="Garamond" w:hAnsi="Garamond"/>
        </w:rPr>
        <w:t>…………………………………..</w:t>
      </w:r>
    </w:p>
    <w:p w:rsidR="00B16EC2" w:rsidRPr="00C44CB4" w:rsidRDefault="00B16EC2" w:rsidP="00E639ED">
      <w:pPr>
        <w:jc w:val="both"/>
        <w:rPr>
          <w:rFonts w:ascii="Garamond" w:hAnsi="Garamond"/>
        </w:rPr>
      </w:pPr>
    </w:p>
    <w:p w:rsidR="00B16EC2" w:rsidRDefault="00B16EC2" w:rsidP="00E639ED">
      <w:pPr>
        <w:jc w:val="both"/>
      </w:pPr>
      <w:r w:rsidRPr="00BA4910">
        <w:rPr>
          <w:rFonts w:ascii="Garamond" w:hAnsi="Garamond"/>
          <w:b/>
          <w:bCs/>
        </w:rPr>
        <w:t xml:space="preserve">Az oktatás célja: </w:t>
      </w:r>
      <w:r>
        <w:t>A posztmodern gondolati struktúrák elemző megismerése, a posztmodern korszakosságának értelmezése. Az utolsó ötven év gondolkodásában való eligazodás képességének kompetenciája. A személyiség autonómiájának értelmezései a posztmodern korszakban. Az etikai alapproblémák reflexiójának kompetenciája.</w:t>
      </w:r>
    </w:p>
    <w:p w:rsidR="00B16EC2" w:rsidRDefault="00B16EC2" w:rsidP="00E639ED">
      <w:pPr>
        <w:jc w:val="both"/>
        <w:rPr>
          <w:rFonts w:ascii="Garamond" w:hAnsi="Garamond"/>
        </w:rPr>
      </w:pPr>
    </w:p>
    <w:p w:rsidR="00B16EC2" w:rsidRDefault="00B16EC2" w:rsidP="00E639ED">
      <w:pPr>
        <w:jc w:val="both"/>
        <w:rPr>
          <w:rFonts w:ascii="Garamond" w:hAnsi="Garamond"/>
        </w:rPr>
      </w:pPr>
      <w:r w:rsidRPr="00BA4910">
        <w:rPr>
          <w:rFonts w:ascii="Garamond" w:hAnsi="Garamond"/>
          <w:b/>
          <w:bCs/>
        </w:rPr>
        <w:t>Az oktatás tartalma:</w:t>
      </w:r>
      <w:r w:rsidRPr="00C44CB4">
        <w:rPr>
          <w:rFonts w:ascii="Garamond" w:hAnsi="Garamond"/>
        </w:rPr>
        <w:t xml:space="preserve"> </w:t>
      </w:r>
    </w:p>
    <w:p w:rsidR="00B16EC2" w:rsidRDefault="00B16EC2" w:rsidP="00C202E3">
      <w:pPr>
        <w:jc w:val="both"/>
        <w:rPr>
          <w:rFonts w:ascii="Arial" w:hAnsi="Arial"/>
          <w:color w:val="000000"/>
        </w:rPr>
      </w:pPr>
      <w:r>
        <w:rPr>
          <w:rFonts w:ascii="Arial" w:hAnsi="Arial"/>
          <w:color w:val="000000"/>
        </w:rPr>
        <w:t xml:space="preserve">A félév során az elvi teljesség igényével foglaljuk össze a posztmodern gondolkodás legfontosabb, tartósnak tekinthető tendenciáit. Intenzív érdeklődésben részesítjük a posztmodern gondolkodás </w:t>
      </w:r>
      <w:r>
        <w:rPr>
          <w:rFonts w:ascii="Arial" w:hAnsi="Arial"/>
          <w:i/>
          <w:color w:val="000000"/>
        </w:rPr>
        <w:t>strukturalista</w:t>
      </w:r>
      <w:r>
        <w:rPr>
          <w:rFonts w:ascii="Arial" w:hAnsi="Arial"/>
          <w:color w:val="000000"/>
        </w:rPr>
        <w:t xml:space="preserve"> és más előzményeit. Rekonstruáljuk a posztmodern vezető képzeteit az addigi filozófiáról, a tudományról, a modernről és a felvilágosodásról. Megvizsgáljuk a posztmodern filozófia legitimációjának összetevőit. Kiemelkedő fontosságot tulajdonítunk a posztmodern fordulatot megalapozó érveknek és attitűdöknek és ismertetjük a posztmodern filozófia lehetséges önelvű rekonstrukcióinak eddigi legfontosabb önálló elméleti eredményeit. Mind a kutatás, mind a szellemi-társadalmi folyamatok előrehaladása egyre érezhetőbben állítja középpontba az ú.n. </w:t>
      </w:r>
      <w:r w:rsidRPr="00C202E3">
        <w:rPr>
          <w:rFonts w:ascii="Arial" w:hAnsi="Arial"/>
          <w:i/>
          <w:color w:val="000000"/>
        </w:rPr>
        <w:t xml:space="preserve">dekonstrukció </w:t>
      </w:r>
      <w:r>
        <w:rPr>
          <w:rFonts w:ascii="Arial" w:hAnsi="Arial"/>
          <w:color w:val="000000"/>
        </w:rPr>
        <w:t xml:space="preserve">és a </w:t>
      </w:r>
      <w:r>
        <w:rPr>
          <w:rFonts w:ascii="Arial" w:hAnsi="Arial"/>
          <w:i/>
          <w:color w:val="000000"/>
        </w:rPr>
        <w:t>posztmodern empíria</w:t>
      </w:r>
      <w:r>
        <w:rPr>
          <w:rFonts w:ascii="Arial" w:hAnsi="Arial"/>
          <w:color w:val="000000"/>
        </w:rPr>
        <w:t xml:space="preserve"> kérdéskörét. </w:t>
      </w:r>
    </w:p>
    <w:p w:rsidR="00B16EC2" w:rsidRDefault="00B16EC2" w:rsidP="00C202E3">
      <w:pPr>
        <w:jc w:val="both"/>
        <w:rPr>
          <w:rFonts w:ascii="Arial" w:hAnsi="Arial"/>
          <w:color w:val="000000"/>
        </w:rPr>
      </w:pPr>
    </w:p>
    <w:p w:rsidR="00B16EC2" w:rsidRDefault="00B16EC2" w:rsidP="00C202E3">
      <w:pPr>
        <w:pStyle w:val="BodyText2"/>
        <w:rPr>
          <w:sz w:val="24"/>
        </w:rPr>
      </w:pPr>
      <w:r>
        <w:rPr>
          <w:sz w:val="24"/>
        </w:rPr>
        <w:t>A tervezett előadások vázlatos címe:</w:t>
      </w:r>
    </w:p>
    <w:p w:rsidR="00B16EC2" w:rsidRDefault="00B16EC2" w:rsidP="00C202E3">
      <w:pPr>
        <w:jc w:val="both"/>
        <w:rPr>
          <w:rFonts w:ascii="Arial" w:hAnsi="Arial"/>
          <w:color w:val="000000"/>
        </w:rPr>
      </w:pPr>
    </w:p>
    <w:p w:rsidR="00B16EC2" w:rsidRDefault="00B16EC2" w:rsidP="001728DB">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1968 és a strukturalizmus</w:t>
      </w:r>
    </w:p>
    <w:p w:rsidR="00B16EC2" w:rsidRDefault="00B16EC2" w:rsidP="001728DB">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A kettős vákuum</w:t>
      </w:r>
    </w:p>
    <w:p w:rsidR="00B16EC2" w:rsidRDefault="00B16EC2" w:rsidP="001728DB">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Foucault, A diskurzus rendje/1</w:t>
      </w:r>
    </w:p>
    <w:p w:rsidR="00B16EC2" w:rsidRDefault="00B16EC2" w:rsidP="001728DB">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Foucault, A diskurzus rendje/2</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Lyotard, A posztmodern állapot</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Posztmodern és hermeneutika – A műelemzés forradalma</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Posztmodern és hermeneutika – Hermeneutika a posztmodern válaszútján</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A dekonstrukció - Derrida</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A dekonstrukció – Paul de Man</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Virilió</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Baudrillard</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 xml:space="preserve">Hardt-Negri, Empire </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Posztmodern mindennapi tudat</w:t>
      </w:r>
    </w:p>
    <w:p w:rsidR="00B16EC2" w:rsidRDefault="00B16EC2" w:rsidP="00C202E3">
      <w:pPr>
        <w:numPr>
          <w:ilvl w:val="0"/>
          <w:numId w:val="9"/>
        </w:num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Posztmodern társadalom, posztmodern korszak</w:t>
      </w:r>
    </w:p>
    <w:p w:rsidR="00B16EC2" w:rsidRDefault="00B16EC2" w:rsidP="00E639ED">
      <w:pPr>
        <w:jc w:val="both"/>
        <w:rPr>
          <w:rFonts w:ascii="Arial" w:hAnsi="Arial"/>
          <w:color w:val="000000"/>
        </w:rPr>
      </w:pPr>
    </w:p>
    <w:p w:rsidR="00B16EC2" w:rsidRDefault="00B16EC2" w:rsidP="00E639ED">
      <w:pPr>
        <w:jc w:val="both"/>
        <w:rPr>
          <w:rFonts w:ascii="Garamond" w:hAnsi="Garamond"/>
        </w:rPr>
      </w:pPr>
      <w:r w:rsidRPr="00BA4910">
        <w:rPr>
          <w:rFonts w:ascii="Garamond" w:hAnsi="Garamond"/>
          <w:b/>
          <w:bCs/>
        </w:rPr>
        <w:t>A számonkérés és értékelés rendszere:</w:t>
      </w:r>
      <w:r w:rsidRPr="00C44CB4">
        <w:rPr>
          <w:rFonts w:ascii="Garamond" w:hAnsi="Garamond"/>
        </w:rPr>
        <w:t xml:space="preserve"> </w:t>
      </w:r>
    </w:p>
    <w:p w:rsidR="00B16EC2" w:rsidRDefault="00B16EC2" w:rsidP="00E639ED">
      <w:pPr>
        <w:jc w:val="both"/>
        <w:rPr>
          <w:rFonts w:ascii="Garamond" w:hAnsi="Garamond"/>
        </w:rPr>
      </w:pPr>
      <w:r>
        <w:rPr>
          <w:rFonts w:ascii="Garamond" w:hAnsi="Garamond"/>
        </w:rPr>
        <w:t>A tematika alapműveinek extenzív parttalansága miatt az egyes vizsgatételek előzetes megbeszélése, a követelmények konkrét pontosítása. Az egyes követelmények megfelelnek a megadott tematika egyes fejezeteinek.</w:t>
      </w:r>
    </w:p>
    <w:p w:rsidR="00B16EC2" w:rsidRDefault="00B16EC2" w:rsidP="00E639ED">
      <w:pPr>
        <w:jc w:val="both"/>
        <w:rPr>
          <w:rFonts w:ascii="Garamond" w:hAnsi="Garamond"/>
        </w:rPr>
      </w:pPr>
    </w:p>
    <w:p w:rsidR="00B16EC2" w:rsidRDefault="00B16EC2" w:rsidP="00E639ED">
      <w:pPr>
        <w:jc w:val="both"/>
        <w:rPr>
          <w:rFonts w:ascii="Garamond" w:hAnsi="Garamond"/>
          <w:b/>
          <w:bCs/>
        </w:rPr>
      </w:pPr>
      <w:r w:rsidRPr="00BA4910">
        <w:rPr>
          <w:rFonts w:ascii="Garamond" w:hAnsi="Garamond"/>
          <w:b/>
          <w:bCs/>
        </w:rPr>
        <w:t>Irodalom:</w:t>
      </w:r>
    </w:p>
    <w:p w:rsidR="00B16EC2" w:rsidRPr="006C0C8C" w:rsidRDefault="00B16EC2" w:rsidP="00FB1660">
      <w:pPr>
        <w:rPr>
          <w:color w:val="000000"/>
        </w:rPr>
      </w:pPr>
      <w:r w:rsidRPr="006C0C8C">
        <w:rPr>
          <w:color w:val="000000"/>
        </w:rPr>
        <w:t>Foucault</w:t>
      </w:r>
      <w:r>
        <w:rPr>
          <w:color w:val="000000"/>
        </w:rPr>
        <w:t>,</w:t>
      </w:r>
      <w:r w:rsidRPr="006C0C8C">
        <w:rPr>
          <w:color w:val="000000"/>
        </w:rPr>
        <w:t xml:space="preserve"> Michel, Die Ordnung des Diskurses. 1970.</w:t>
      </w:r>
      <w:r>
        <w:rPr>
          <w:color w:val="000000"/>
        </w:rPr>
        <w:t xml:space="preserve"> </w:t>
      </w:r>
    </w:p>
    <w:p w:rsidR="00B16EC2" w:rsidRDefault="00B16EC2" w:rsidP="00FB1660">
      <w:pPr>
        <w:rPr>
          <w:color w:val="000000"/>
        </w:rPr>
      </w:pPr>
      <w:r w:rsidRPr="006C0C8C">
        <w:rPr>
          <w:color w:val="000000"/>
        </w:rPr>
        <w:t xml:space="preserve">Lyotard, Jean-Francois, Das postmoderne Wissen. Ein Bericht. Wien, 1986. </w:t>
      </w:r>
      <w:r>
        <w:rPr>
          <w:color w:val="000000"/>
        </w:rPr>
        <w:t xml:space="preserve">(to read also in English or French) </w:t>
      </w:r>
    </w:p>
    <w:p w:rsidR="00B16EC2" w:rsidRPr="005A3ADE" w:rsidRDefault="00B16EC2" w:rsidP="00FB1660">
      <w:pPr>
        <w:rPr>
          <w:color w:val="000000"/>
          <w:lang w:val="en-GB"/>
        </w:rPr>
      </w:pPr>
      <w:r w:rsidRPr="005A3ADE">
        <w:rPr>
          <w:color w:val="000000"/>
        </w:rPr>
        <w:t>Hardt-Negri, Empire. 2000.</w:t>
      </w:r>
    </w:p>
    <w:p w:rsidR="00B16EC2" w:rsidRPr="005A3ADE" w:rsidRDefault="00B16EC2" w:rsidP="00FB1660">
      <w:r>
        <w:t xml:space="preserve">Kiss, Endre, </w:t>
      </w:r>
      <w:r w:rsidRPr="005A3ADE">
        <w:t>A posztmodern gondolkodás rekonstrukciójának alapvonásai. in: Magyar Filozófiai Szemle, 1992/3-4. 461-485.</w:t>
      </w:r>
    </w:p>
    <w:p w:rsidR="00B16EC2" w:rsidRPr="005A3ADE" w:rsidRDefault="00B16EC2" w:rsidP="00FB1660">
      <w:pPr>
        <w:rPr>
          <w:color w:val="000000"/>
          <w:lang w:val="en-GB"/>
        </w:rPr>
      </w:pPr>
      <w:r w:rsidRPr="005A3ADE">
        <w:rPr>
          <w:color w:val="000000"/>
        </w:rPr>
        <w:t>Kiss</w:t>
      </w:r>
      <w:r>
        <w:rPr>
          <w:color w:val="000000"/>
        </w:rPr>
        <w:t>,</w:t>
      </w:r>
      <w:r w:rsidRPr="005A3ADE">
        <w:rPr>
          <w:color w:val="000000"/>
        </w:rPr>
        <w:t xml:space="preserve"> Endre, Globalizáció és/vagy posztmodern, </w:t>
      </w:r>
      <w:r>
        <w:rPr>
          <w:color w:val="000000"/>
        </w:rPr>
        <w:t xml:space="preserve">Székesfehérvár, </w:t>
      </w:r>
      <w:r w:rsidRPr="005A3ADE">
        <w:rPr>
          <w:color w:val="000000"/>
        </w:rPr>
        <w:t>2003</w:t>
      </w:r>
    </w:p>
    <w:p w:rsidR="00B16EC2" w:rsidRPr="005A3ADE" w:rsidRDefault="00B16EC2" w:rsidP="00FB1660">
      <w:pPr>
        <w:rPr>
          <w:color w:val="000000"/>
        </w:rPr>
      </w:pPr>
      <w:r w:rsidRPr="005A3ADE">
        <w:rPr>
          <w:color w:val="000000"/>
        </w:rPr>
        <w:t>Studies of Baudrillard and Virilio</w:t>
      </w:r>
    </w:p>
    <w:p w:rsidR="00B16EC2" w:rsidRPr="005A3ADE" w:rsidRDefault="00B16EC2" w:rsidP="00FB1660">
      <w:pPr>
        <w:rPr>
          <w:color w:val="000000"/>
        </w:rPr>
      </w:pPr>
      <w:r w:rsidRPr="005A3ADE">
        <w:rPr>
          <w:color w:val="000000"/>
        </w:rPr>
        <w:t>Postmoderne und Dekonstruktion, Stuttgart, 1990</w:t>
      </w:r>
    </w:p>
    <w:p w:rsidR="00B16EC2" w:rsidRPr="005A3ADE" w:rsidRDefault="00B16EC2" w:rsidP="00FB1660">
      <w:pPr>
        <w:rPr>
          <w:color w:val="000000"/>
        </w:rPr>
      </w:pPr>
    </w:p>
    <w:p w:rsidR="00B16EC2" w:rsidRDefault="00B16EC2" w:rsidP="00E639ED">
      <w:pPr>
        <w:jc w:val="both"/>
        <w:rPr>
          <w:rFonts w:ascii="Garamond" w:hAnsi="Garamond"/>
        </w:rPr>
      </w:pPr>
      <w:r w:rsidRPr="00BA4910">
        <w:rPr>
          <w:rFonts w:ascii="Garamond" w:hAnsi="Garamond"/>
          <w:b/>
          <w:bCs/>
        </w:rPr>
        <w:t>Az oktatás célja angolul:</w:t>
      </w:r>
      <w:r w:rsidRPr="00C44CB4">
        <w:rPr>
          <w:rFonts w:ascii="Garamond" w:hAnsi="Garamond"/>
        </w:rPr>
        <w:t xml:space="preserve"> </w:t>
      </w:r>
    </w:p>
    <w:p w:rsidR="00B16EC2" w:rsidRPr="000C69E7" w:rsidRDefault="00B16EC2" w:rsidP="000C69E7">
      <w:pPr>
        <w:rPr>
          <w:color w:val="000000"/>
          <w:lang w:val="en-GB"/>
        </w:rPr>
      </w:pPr>
      <w:r w:rsidRPr="003E1E55">
        <w:rPr>
          <w:color w:val="000000"/>
          <w:lang w:val="en-GB"/>
        </w:rPr>
        <w:t>The interpretation of Postmodernism as a historical period. An analytical exploration of postmode</w:t>
      </w:r>
      <w:r>
        <w:rPr>
          <w:color w:val="000000"/>
          <w:lang w:val="en-GB"/>
        </w:rPr>
        <w:t xml:space="preserve">rnist structures of cognition. </w:t>
      </w:r>
      <w:r w:rsidRPr="003E1E55">
        <w:rPr>
          <w:color w:val="000000"/>
        </w:rPr>
        <w:t xml:space="preserve">Comprehensive exploration of the most important tendencies of postmodernist thinking. Reconstruction of the most important antedecent of this philosophy, the structuralist movement. The specific questions of the legitimacy of Postmodernism.  Postmodernist semantics, The category of difference. The potential postmodernist synthesis (Riceeur). The uprising of deconstructivism. Leading representants of Postmodernism (Foucault, Derrida, Negri). Postmodern Everyday Consciousness, The empirical </w:t>
      </w:r>
      <w:r>
        <w:rPr>
          <w:color w:val="000000"/>
        </w:rPr>
        <w:t xml:space="preserve">and practical </w:t>
      </w:r>
      <w:r w:rsidRPr="003E1E55">
        <w:rPr>
          <w:color w:val="000000"/>
        </w:rPr>
        <w:t>achievements of Postmodernism.</w:t>
      </w:r>
    </w:p>
    <w:p w:rsidR="00B16EC2" w:rsidRDefault="00B16EC2" w:rsidP="00E639ED">
      <w:pPr>
        <w:jc w:val="both"/>
        <w:rPr>
          <w:rFonts w:ascii="Garamond" w:hAnsi="Garamond"/>
        </w:rPr>
      </w:pPr>
    </w:p>
    <w:p w:rsidR="00B16EC2" w:rsidRDefault="00B16EC2" w:rsidP="00E639ED">
      <w:pPr>
        <w:jc w:val="both"/>
        <w:rPr>
          <w:rFonts w:ascii="Garamond" w:hAnsi="Garamond"/>
        </w:rPr>
      </w:pPr>
      <w:r w:rsidRPr="00BA4910">
        <w:rPr>
          <w:rFonts w:ascii="Garamond" w:hAnsi="Garamond"/>
          <w:b/>
          <w:bCs/>
        </w:rPr>
        <w:t>Az oktatás tartalma angolul</w:t>
      </w:r>
      <w:r w:rsidRPr="00C44CB4">
        <w:rPr>
          <w:rFonts w:ascii="Garamond" w:hAnsi="Garamond"/>
        </w:rPr>
        <w:t>:</w:t>
      </w:r>
    </w:p>
    <w:p w:rsidR="00B16EC2" w:rsidRPr="000C69E7" w:rsidRDefault="00B16EC2" w:rsidP="00FE3F14">
      <w:pPr>
        <w:rPr>
          <w:color w:val="000000"/>
          <w:lang w:val="en-GB"/>
        </w:rPr>
      </w:pPr>
      <w:r w:rsidRPr="003E1E55">
        <w:rPr>
          <w:color w:val="000000"/>
        </w:rPr>
        <w:t xml:space="preserve">The specific questions of the legitimacy of Postmodernism.  Postmodernist semantics, The category of difference. The potential postmodernist synthesis (Riceeur). The uprising of deconstructivism. Leading representants of Postmodernism (Foucault, Derrida, Negri). Postmodern Everyday Consciousness, The empirical </w:t>
      </w:r>
      <w:r>
        <w:rPr>
          <w:color w:val="000000"/>
        </w:rPr>
        <w:t xml:space="preserve">and practical </w:t>
      </w:r>
      <w:r w:rsidRPr="003E1E55">
        <w:rPr>
          <w:color w:val="000000"/>
        </w:rPr>
        <w:t>achievements of Postmodernism.</w:t>
      </w:r>
    </w:p>
    <w:p w:rsidR="00B16EC2" w:rsidRDefault="00B16EC2" w:rsidP="00FE3F14">
      <w:pPr>
        <w:tabs>
          <w:tab w:val="left" w:pos="360"/>
        </w:tabs>
        <w:overflowPunct w:val="0"/>
        <w:autoSpaceDE w:val="0"/>
        <w:autoSpaceDN w:val="0"/>
        <w:adjustRightInd w:val="0"/>
        <w:spacing w:after="0" w:line="240" w:lineRule="auto"/>
        <w:jc w:val="both"/>
        <w:textAlignment w:val="baseline"/>
        <w:rPr>
          <w:rFonts w:ascii="Arial" w:hAnsi="Arial"/>
          <w:color w:val="000000"/>
        </w:rPr>
      </w:pPr>
    </w:p>
    <w:p w:rsidR="00B16EC2" w:rsidRDefault="00B16EC2" w:rsidP="00FE3F14">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1.1968 and  Structuralism</w:t>
      </w:r>
    </w:p>
    <w:p w:rsidR="00B16EC2" w:rsidRDefault="00B16EC2" w:rsidP="00336E24">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2,The Doubled Vacuum</w:t>
      </w:r>
    </w:p>
    <w:p w:rsidR="00B16EC2" w:rsidRDefault="00B16EC2" w:rsidP="00336E24">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3,The Order of Discurs/1</w:t>
      </w:r>
    </w:p>
    <w:p w:rsidR="00B16EC2" w:rsidRDefault="00B16EC2" w:rsidP="00336E24">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4,The Order of Discours/2</w:t>
      </w:r>
    </w:p>
    <w:p w:rsidR="00B16EC2" w:rsidRDefault="00B16EC2" w:rsidP="00336E24">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5.Lyotard, La condition postnoderne</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6.Postmoderne and Hermeneutics/1</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7.Postmoderne and Hermeneutics/2</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8.Deconstruktion  Derrida</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9.Dekonstruktion – Paul de Man</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10,Virilió</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11.Baudrillard</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 xml:space="preserve">12.Hardt-Negri, Empire </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13.Postmodern Everyday Consiusnessc</w:t>
      </w:r>
    </w:p>
    <w:p w:rsidR="00B16EC2" w:rsidRDefault="00B16EC2" w:rsidP="008B0428">
      <w:pPr>
        <w:tabs>
          <w:tab w:val="left" w:pos="360"/>
        </w:tabs>
        <w:overflowPunct w:val="0"/>
        <w:autoSpaceDE w:val="0"/>
        <w:autoSpaceDN w:val="0"/>
        <w:adjustRightInd w:val="0"/>
        <w:spacing w:after="0" w:line="240" w:lineRule="auto"/>
        <w:jc w:val="both"/>
        <w:textAlignment w:val="baseline"/>
        <w:rPr>
          <w:rFonts w:ascii="Arial" w:hAnsi="Arial"/>
          <w:color w:val="000000"/>
        </w:rPr>
      </w:pPr>
      <w:r>
        <w:rPr>
          <w:rFonts w:ascii="Arial" w:hAnsi="Arial"/>
          <w:color w:val="000000"/>
        </w:rPr>
        <w:t>14.Postmodern Socity, Postmodern Age</w:t>
      </w:r>
    </w:p>
    <w:p w:rsidR="00B16EC2" w:rsidRDefault="00B16EC2" w:rsidP="00E639ED">
      <w:pPr>
        <w:jc w:val="both"/>
        <w:rPr>
          <w:rFonts w:ascii="Garamond" w:hAnsi="Garamond"/>
        </w:rPr>
      </w:pPr>
    </w:p>
    <w:p w:rsidR="00B16EC2" w:rsidRPr="00383AC2" w:rsidRDefault="00B16EC2" w:rsidP="00383AC2">
      <w:r w:rsidRPr="00BA4910">
        <w:rPr>
          <w:b/>
          <w:bCs/>
        </w:rPr>
        <w:t>A számonkérés és értékelés rendszere angolul:</w:t>
      </w:r>
      <w:r w:rsidRPr="00C44CB4">
        <w:t xml:space="preserve"> </w:t>
      </w:r>
    </w:p>
    <w:p w:rsidR="00B16EC2" w:rsidRPr="00383AC2" w:rsidRDefault="00B16EC2" w:rsidP="00383AC2">
      <w:r w:rsidRPr="00383AC2">
        <w:t xml:space="preserve">Due to the extensive lack of coverage of the basic works on the topic, a preliminary discussion of each exam item and specific </w:t>
      </w:r>
      <w:r>
        <w:t xml:space="preserve">personal </w:t>
      </w:r>
      <w:r w:rsidRPr="00383AC2">
        <w:t>clarification of the requirements are necessary. Each requirement corresponds to each chapter of the given topic.</w:t>
      </w:r>
    </w:p>
    <w:p w:rsidR="00B16EC2" w:rsidRPr="00383AC2" w:rsidRDefault="00B16EC2" w:rsidP="00383AC2"/>
    <w:p w:rsidR="00B16EC2" w:rsidRDefault="00B16EC2" w:rsidP="00E639ED">
      <w:pPr>
        <w:jc w:val="both"/>
        <w:rPr>
          <w:rFonts w:ascii="Garamond" w:hAnsi="Garamond"/>
        </w:rPr>
      </w:pPr>
      <w:r>
        <w:rPr>
          <w:rFonts w:ascii="Garamond" w:hAnsi="Garamond"/>
        </w:rPr>
        <w:t>I</w:t>
      </w:r>
      <w:r w:rsidRPr="00BA4910">
        <w:rPr>
          <w:rFonts w:ascii="Garamond" w:hAnsi="Garamond" w:cs="Aptos"/>
          <w:b/>
          <w:bCs/>
        </w:rPr>
        <w:t xml:space="preserve">degen nyelven történő indítás esetén az adott idegen nyelvű irodalom: </w:t>
      </w:r>
    </w:p>
    <w:p w:rsidR="00B16EC2" w:rsidRDefault="00B16EC2" w:rsidP="00383AC2">
      <w:pPr>
        <w:rPr>
          <w:color w:val="000000"/>
        </w:rPr>
      </w:pPr>
    </w:p>
    <w:p w:rsidR="00B16EC2" w:rsidRPr="006C0C8C" w:rsidRDefault="00B16EC2" w:rsidP="00383AC2">
      <w:pPr>
        <w:rPr>
          <w:color w:val="000000"/>
        </w:rPr>
      </w:pPr>
      <w:r w:rsidRPr="006C0C8C">
        <w:rPr>
          <w:color w:val="000000"/>
        </w:rPr>
        <w:t>Foucault</w:t>
      </w:r>
      <w:r>
        <w:rPr>
          <w:color w:val="000000"/>
        </w:rPr>
        <w:t>,</w:t>
      </w:r>
      <w:r w:rsidRPr="006C0C8C">
        <w:rPr>
          <w:color w:val="000000"/>
        </w:rPr>
        <w:t xml:space="preserve"> Michel, Die Ordnung des Diskurses. 1970.</w:t>
      </w:r>
      <w:r>
        <w:rPr>
          <w:color w:val="000000"/>
        </w:rPr>
        <w:t xml:space="preserve"> </w:t>
      </w:r>
    </w:p>
    <w:p w:rsidR="00B16EC2" w:rsidRPr="00A20E25" w:rsidRDefault="00B16EC2" w:rsidP="00383AC2">
      <w:pPr>
        <w:rPr>
          <w:rFonts w:ascii="Times New Roman" w:hAnsi="Times New Roman"/>
          <w:color w:val="000000"/>
        </w:rPr>
      </w:pPr>
      <w:r w:rsidRPr="006C0C8C">
        <w:rPr>
          <w:color w:val="000000"/>
        </w:rPr>
        <w:t xml:space="preserve">Lyotard, Jean-Francois, Das postmoderne Wissen. Ein Bericht. Wien, 1986. </w:t>
      </w:r>
      <w:r>
        <w:rPr>
          <w:color w:val="000000"/>
        </w:rPr>
        <w:t xml:space="preserve">(to read also in English or French) </w:t>
      </w:r>
    </w:p>
    <w:p w:rsidR="00B16EC2" w:rsidRPr="00A20E25" w:rsidRDefault="00B16EC2" w:rsidP="00383AC2">
      <w:pPr>
        <w:rPr>
          <w:rFonts w:ascii="Times New Roman" w:hAnsi="Times New Roman"/>
          <w:color w:val="000000"/>
          <w:lang w:val="en-GB"/>
        </w:rPr>
      </w:pPr>
      <w:r w:rsidRPr="00A20E25">
        <w:rPr>
          <w:rFonts w:ascii="Times New Roman" w:hAnsi="Times New Roman"/>
          <w:color w:val="000000"/>
        </w:rPr>
        <w:t>Hardt-Negri, Empire. 2000.</w:t>
      </w:r>
    </w:p>
    <w:p w:rsidR="00B16EC2" w:rsidRDefault="00B16EC2" w:rsidP="00A20E25">
      <w:pPr>
        <w:shd w:val="clear" w:color="auto" w:fill="FFFFFF"/>
        <w:spacing w:after="0" w:line="240" w:lineRule="auto"/>
        <w:rPr>
          <w:rFonts w:ascii="Times New Roman" w:hAnsi="Times New Roman"/>
          <w:color w:val="000000"/>
          <w:kern w:val="0"/>
          <w:szCs w:val="84"/>
          <w:lang w:eastAsia="hu-HU"/>
        </w:rPr>
      </w:pPr>
      <w:r>
        <w:rPr>
          <w:rFonts w:ascii="Times New Roman" w:hAnsi="Times New Roman"/>
          <w:color w:val="000000"/>
          <w:kern w:val="0"/>
          <w:szCs w:val="84"/>
          <w:lang w:eastAsia="hu-HU"/>
        </w:rPr>
        <w:t xml:space="preserve">Kiss, Endre, </w:t>
      </w:r>
      <w:r w:rsidRPr="00A20E25">
        <w:rPr>
          <w:rFonts w:ascii="Times New Roman" w:hAnsi="Times New Roman"/>
          <w:color w:val="000000"/>
          <w:kern w:val="0"/>
          <w:szCs w:val="84"/>
          <w:lang w:eastAsia="hu-HU"/>
        </w:rPr>
        <w:t xml:space="preserve">Über die verdoppelte Hegemonie in der Philosophie. Zur </w:t>
      </w:r>
      <w:r>
        <w:rPr>
          <w:rFonts w:ascii="Times New Roman" w:hAnsi="Times New Roman"/>
          <w:color w:val="000000"/>
          <w:kern w:val="0"/>
          <w:szCs w:val="84"/>
          <w:lang w:eastAsia="hu-HU"/>
        </w:rPr>
        <w:t xml:space="preserve"> </w:t>
      </w:r>
      <w:r w:rsidRPr="00A20E25">
        <w:rPr>
          <w:rFonts w:ascii="Times New Roman" w:hAnsi="Times New Roman"/>
          <w:color w:val="000000"/>
          <w:kern w:val="0"/>
          <w:szCs w:val="84"/>
          <w:lang w:eastAsia="hu-HU"/>
        </w:rPr>
        <w:t xml:space="preserve">Symmetrie vom Neopositivismus/Neoliberalismus und </w:t>
      </w:r>
      <w:r>
        <w:rPr>
          <w:rFonts w:ascii="Times New Roman" w:hAnsi="Times New Roman"/>
          <w:color w:val="000000"/>
          <w:kern w:val="0"/>
          <w:szCs w:val="84"/>
          <w:lang w:eastAsia="hu-HU"/>
        </w:rPr>
        <w:t xml:space="preserve"> </w:t>
      </w:r>
      <w:r w:rsidRPr="00A20E25">
        <w:rPr>
          <w:rFonts w:ascii="Times New Roman" w:hAnsi="Times New Roman"/>
          <w:color w:val="000000"/>
          <w:kern w:val="0"/>
          <w:szCs w:val="84"/>
          <w:lang w:eastAsia="hu-HU"/>
        </w:rPr>
        <w:t xml:space="preserve">Postmoderne. in: Die unsichtbare Macht. Neue Studien zu Liberalismus-Kapitalismus. Herausgegeben von Wolfgang Kaempfer, Herbert Neidhöfer &amp; Bernd Ternes. </w:t>
      </w:r>
      <w:r>
        <w:rPr>
          <w:rFonts w:ascii="Times New Roman" w:hAnsi="Times New Roman"/>
          <w:color w:val="000000"/>
          <w:kern w:val="0"/>
          <w:szCs w:val="84"/>
          <w:lang w:eastAsia="hu-HU"/>
        </w:rPr>
        <w:t xml:space="preserve"> </w:t>
      </w:r>
      <w:r w:rsidRPr="00A20E25">
        <w:rPr>
          <w:rFonts w:ascii="Times New Roman" w:hAnsi="Times New Roman"/>
          <w:color w:val="000000"/>
          <w:kern w:val="0"/>
          <w:szCs w:val="84"/>
          <w:lang w:eastAsia="hu-HU"/>
        </w:rPr>
        <w:t>Geesthacht/Berlin, 2005 (sine causa Verlag, ISBN 3 – 9810325-0-0). 203-217.</w:t>
      </w:r>
    </w:p>
    <w:p w:rsidR="00B16EC2" w:rsidRDefault="00B16EC2" w:rsidP="00A20E25">
      <w:pPr>
        <w:shd w:val="clear" w:color="auto" w:fill="FFFFFF"/>
        <w:spacing w:after="0" w:line="240" w:lineRule="auto"/>
        <w:rPr>
          <w:rFonts w:ascii="Times New Roman" w:hAnsi="Times New Roman"/>
          <w:color w:val="000000"/>
          <w:kern w:val="0"/>
          <w:szCs w:val="84"/>
          <w:lang w:eastAsia="hu-HU"/>
        </w:rPr>
      </w:pPr>
    </w:p>
    <w:p w:rsidR="00B16EC2" w:rsidRPr="00A20E25" w:rsidRDefault="00B16EC2" w:rsidP="00A20E25">
      <w:pPr>
        <w:shd w:val="clear" w:color="auto" w:fill="FFFFFF"/>
        <w:spacing w:after="0" w:line="240" w:lineRule="auto"/>
        <w:rPr>
          <w:rFonts w:ascii="Times New Roman" w:hAnsi="Times New Roman"/>
          <w:color w:val="000000"/>
          <w:kern w:val="0"/>
          <w:szCs w:val="84"/>
          <w:lang w:eastAsia="hu-HU"/>
        </w:rPr>
      </w:pPr>
      <w:r w:rsidRPr="00A20E25">
        <w:rPr>
          <w:rFonts w:ascii="Times New Roman" w:hAnsi="Times New Roman"/>
          <w:color w:val="000000"/>
        </w:rPr>
        <w:t>Kiss, Endre, Globalization and/or  Posztmodernism- Székesfehérvár, 2003</w:t>
      </w:r>
    </w:p>
    <w:p w:rsidR="00B16EC2" w:rsidRPr="00A20E25" w:rsidRDefault="00B16EC2" w:rsidP="00383AC2">
      <w:pPr>
        <w:rPr>
          <w:rFonts w:ascii="Times New Roman" w:hAnsi="Times New Roman"/>
          <w:color w:val="000000"/>
        </w:rPr>
      </w:pPr>
      <w:r w:rsidRPr="00A20E25">
        <w:rPr>
          <w:rFonts w:ascii="Times New Roman" w:hAnsi="Times New Roman"/>
          <w:color w:val="000000"/>
        </w:rPr>
        <w:t>Studies of Baudrillard and Virilio</w:t>
      </w:r>
    </w:p>
    <w:p w:rsidR="00B16EC2" w:rsidRPr="00A20E25" w:rsidRDefault="00B16EC2" w:rsidP="00383AC2">
      <w:pPr>
        <w:rPr>
          <w:rFonts w:ascii="Times New Roman" w:hAnsi="Times New Roman"/>
          <w:color w:val="000000"/>
        </w:rPr>
      </w:pPr>
      <w:r w:rsidRPr="00A20E25">
        <w:rPr>
          <w:rFonts w:ascii="Times New Roman" w:hAnsi="Times New Roman"/>
          <w:color w:val="000000"/>
        </w:rPr>
        <w:t>Postmoderne und Dekonstruktion, Stuttgart, 1990</w:t>
      </w:r>
    </w:p>
    <w:p w:rsidR="00B16EC2" w:rsidRPr="00A20E25" w:rsidRDefault="00B16EC2" w:rsidP="00E639ED">
      <w:pPr>
        <w:jc w:val="both"/>
        <w:rPr>
          <w:rFonts w:ascii="Times New Roman" w:hAnsi="Times New Roman"/>
        </w:rPr>
      </w:pPr>
    </w:p>
    <w:p w:rsidR="00B16EC2" w:rsidRPr="00A20E25" w:rsidRDefault="00B16EC2" w:rsidP="00E639ED">
      <w:pPr>
        <w:jc w:val="both"/>
        <w:rPr>
          <w:rFonts w:ascii="Times New Roman" w:hAnsi="Times New Roman"/>
        </w:rPr>
      </w:pPr>
    </w:p>
    <w:p w:rsidR="00B16EC2" w:rsidRDefault="00B16EC2" w:rsidP="00E639ED">
      <w:pPr>
        <w:jc w:val="both"/>
        <w:rPr>
          <w:rFonts w:ascii="Times New Roman" w:hAnsi="Times New Roman"/>
        </w:rPr>
      </w:pPr>
    </w:p>
    <w:p w:rsidR="00B16EC2" w:rsidRDefault="00B16EC2" w:rsidP="00E639ED">
      <w:pPr>
        <w:jc w:val="both"/>
        <w:rPr>
          <w:rFonts w:ascii="Times New Roman" w:hAnsi="Times New Roman"/>
        </w:rPr>
      </w:pPr>
    </w:p>
    <w:p w:rsidR="00B16EC2" w:rsidRPr="00891030" w:rsidRDefault="00B16EC2" w:rsidP="00E639ED">
      <w:pPr>
        <w:jc w:val="both"/>
        <w:rPr>
          <w:rFonts w:ascii="Times New Roman" w:hAnsi="Times New Roman"/>
        </w:rPr>
      </w:pPr>
    </w:p>
    <w:sectPr w:rsidR="00B16EC2" w:rsidRPr="00891030" w:rsidSect="00B1340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6EC2" w:rsidRDefault="00B16EC2" w:rsidP="00442A78">
      <w:pPr>
        <w:spacing w:after="0" w:line="240" w:lineRule="auto"/>
      </w:pPr>
      <w:r>
        <w:separator/>
      </w:r>
    </w:p>
  </w:endnote>
  <w:endnote w:type="continuationSeparator" w:id="0">
    <w:p w:rsidR="00B16EC2" w:rsidRDefault="00B16EC2" w:rsidP="00442A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ptos">
    <w:altName w:val="Arial"/>
    <w:panose1 w:val="00000000000000000000"/>
    <w:charset w:val="00"/>
    <w:family w:val="swiss"/>
    <w:notTrueType/>
    <w:pitch w:val="variable"/>
    <w:sig w:usb0="00000003" w:usb1="00000000" w:usb2="00000000" w:usb3="00000000" w:csb0="00000001" w:csb1="00000000"/>
  </w:font>
  <w:font w:name="Aptos Display">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6EC2" w:rsidRDefault="00B16EC2" w:rsidP="00442A78">
      <w:pPr>
        <w:spacing w:after="0" w:line="240" w:lineRule="auto"/>
      </w:pPr>
      <w:r>
        <w:separator/>
      </w:r>
    </w:p>
  </w:footnote>
  <w:footnote w:type="continuationSeparator" w:id="0">
    <w:p w:rsidR="00B16EC2" w:rsidRDefault="00B16EC2" w:rsidP="00442A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0231A"/>
    <w:multiLevelType w:val="hybridMultilevel"/>
    <w:tmpl w:val="0DB66D06"/>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
    <w:nsid w:val="2CA90831"/>
    <w:multiLevelType w:val="hybridMultilevel"/>
    <w:tmpl w:val="EA1CBF02"/>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2">
    <w:nsid w:val="2DD505FD"/>
    <w:multiLevelType w:val="hybridMultilevel"/>
    <w:tmpl w:val="B04860A4"/>
    <w:lvl w:ilvl="0" w:tplc="040E000F">
      <w:start w:val="1"/>
      <w:numFmt w:val="decimal"/>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3">
    <w:nsid w:val="3A4D67D5"/>
    <w:multiLevelType w:val="hybridMultilevel"/>
    <w:tmpl w:val="BBD6AC58"/>
    <w:lvl w:ilvl="0" w:tplc="040E000F">
      <w:start w:val="2"/>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435D071E"/>
    <w:multiLevelType w:val="hybridMultilevel"/>
    <w:tmpl w:val="5CDE231C"/>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5">
    <w:nsid w:val="4CE70E4B"/>
    <w:multiLevelType w:val="singleLevel"/>
    <w:tmpl w:val="23024710"/>
    <w:lvl w:ilvl="0">
      <w:start w:val="1"/>
      <w:numFmt w:val="decimal"/>
      <w:lvlText w:val="%1"/>
      <w:legacy w:legacy="1" w:legacySpace="0" w:legacyIndent="360"/>
      <w:lvlJc w:val="left"/>
      <w:pPr>
        <w:ind w:left="360" w:hanging="360"/>
      </w:pPr>
      <w:rPr>
        <w:rFonts w:cs="Times New Roman"/>
      </w:rPr>
    </w:lvl>
  </w:abstractNum>
  <w:abstractNum w:abstractNumId="6">
    <w:nsid w:val="54726B11"/>
    <w:multiLevelType w:val="hybridMultilevel"/>
    <w:tmpl w:val="73E223FA"/>
    <w:lvl w:ilvl="0" w:tplc="040E0017">
      <w:start w:val="1"/>
      <w:numFmt w:val="lowerLetter"/>
      <w:lvlText w:val="%1)"/>
      <w:lvlJc w:val="left"/>
      <w:pPr>
        <w:ind w:left="720" w:hanging="360"/>
      </w:pPr>
      <w:rPr>
        <w:rFonts w:cs="Times New Roman"/>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7">
    <w:nsid w:val="5983433F"/>
    <w:multiLevelType w:val="hybridMultilevel"/>
    <w:tmpl w:val="3ACE452E"/>
    <w:lvl w:ilvl="0" w:tplc="040E000F">
      <w:start w:val="2"/>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8">
    <w:nsid w:val="5E814650"/>
    <w:multiLevelType w:val="hybridMultilevel"/>
    <w:tmpl w:val="4A0C409A"/>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nsid w:val="6AD83FCD"/>
    <w:multiLevelType w:val="hybridMultilevel"/>
    <w:tmpl w:val="DB168CC6"/>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0">
    <w:nsid w:val="78F64DCB"/>
    <w:multiLevelType w:val="hybridMultilevel"/>
    <w:tmpl w:val="B3CE86E4"/>
    <w:lvl w:ilvl="0" w:tplc="040E0017">
      <w:start w:val="1"/>
      <w:numFmt w:val="lowerLetter"/>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num w:numId="1">
    <w:abstractNumId w:val="2"/>
  </w:num>
  <w:num w:numId="2">
    <w:abstractNumId w:val="10"/>
  </w:num>
  <w:num w:numId="3">
    <w:abstractNumId w:val="1"/>
  </w:num>
  <w:num w:numId="4">
    <w:abstractNumId w:val="9"/>
  </w:num>
  <w:num w:numId="5">
    <w:abstractNumId w:val="6"/>
  </w:num>
  <w:num w:numId="6">
    <w:abstractNumId w:val="0"/>
  </w:num>
  <w:num w:numId="7">
    <w:abstractNumId w:val="4"/>
  </w:num>
  <w:num w:numId="8">
    <w:abstractNumId w:val="8"/>
  </w:num>
  <w:num w:numId="9">
    <w:abstractNumId w:val="5"/>
  </w:num>
  <w:num w:numId="10">
    <w:abstractNumId w:val="7"/>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052B"/>
    <w:rsid w:val="00017063"/>
    <w:rsid w:val="0007451C"/>
    <w:rsid w:val="000C69E7"/>
    <w:rsid w:val="000C73D8"/>
    <w:rsid w:val="00102681"/>
    <w:rsid w:val="00150BFD"/>
    <w:rsid w:val="001728DB"/>
    <w:rsid w:val="001832BF"/>
    <w:rsid w:val="001C4EA5"/>
    <w:rsid w:val="001D3530"/>
    <w:rsid w:val="00200FE2"/>
    <w:rsid w:val="00202B89"/>
    <w:rsid w:val="002275A8"/>
    <w:rsid w:val="002A1F29"/>
    <w:rsid w:val="00336E24"/>
    <w:rsid w:val="00383AC2"/>
    <w:rsid w:val="003C7EC0"/>
    <w:rsid w:val="003E1E55"/>
    <w:rsid w:val="00442A78"/>
    <w:rsid w:val="00450012"/>
    <w:rsid w:val="00463027"/>
    <w:rsid w:val="004D6A49"/>
    <w:rsid w:val="005005D4"/>
    <w:rsid w:val="00501718"/>
    <w:rsid w:val="00565857"/>
    <w:rsid w:val="005A3ADE"/>
    <w:rsid w:val="005C78AB"/>
    <w:rsid w:val="00633ADC"/>
    <w:rsid w:val="006A1BEB"/>
    <w:rsid w:val="006C0C8C"/>
    <w:rsid w:val="006F583C"/>
    <w:rsid w:val="0078099E"/>
    <w:rsid w:val="007943BA"/>
    <w:rsid w:val="007C05F4"/>
    <w:rsid w:val="007F4F74"/>
    <w:rsid w:val="00891030"/>
    <w:rsid w:val="008B0428"/>
    <w:rsid w:val="008E157F"/>
    <w:rsid w:val="009A052B"/>
    <w:rsid w:val="00A10916"/>
    <w:rsid w:val="00A20E25"/>
    <w:rsid w:val="00AB2DF5"/>
    <w:rsid w:val="00B024F4"/>
    <w:rsid w:val="00B13409"/>
    <w:rsid w:val="00B16EC2"/>
    <w:rsid w:val="00B665A4"/>
    <w:rsid w:val="00BA4910"/>
    <w:rsid w:val="00BA5E2E"/>
    <w:rsid w:val="00BC6ED3"/>
    <w:rsid w:val="00C202E3"/>
    <w:rsid w:val="00C231E4"/>
    <w:rsid w:val="00C35627"/>
    <w:rsid w:val="00C44CB4"/>
    <w:rsid w:val="00C763D1"/>
    <w:rsid w:val="00D00571"/>
    <w:rsid w:val="00E639ED"/>
    <w:rsid w:val="00EC4302"/>
    <w:rsid w:val="00F32193"/>
    <w:rsid w:val="00F417FE"/>
    <w:rsid w:val="00F4247D"/>
    <w:rsid w:val="00FA05B6"/>
    <w:rsid w:val="00FB120D"/>
    <w:rsid w:val="00FB1660"/>
    <w:rsid w:val="00FE3F14"/>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Times New Roman"/>
        <w:sz w:val="22"/>
        <w:szCs w:val="22"/>
        <w:lang w:val="hu-HU" w:eastAsia="hu-H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13409"/>
    <w:pPr>
      <w:spacing w:after="160" w:line="278" w:lineRule="auto"/>
    </w:pPr>
    <w:rPr>
      <w:kern w:val="2"/>
      <w:sz w:val="24"/>
      <w:szCs w:val="24"/>
      <w:lang w:eastAsia="en-US"/>
    </w:rPr>
  </w:style>
  <w:style w:type="paragraph" w:styleId="Heading1">
    <w:name w:val="heading 1"/>
    <w:basedOn w:val="Normal"/>
    <w:next w:val="Normal"/>
    <w:link w:val="Heading1Char"/>
    <w:uiPriority w:val="99"/>
    <w:qFormat/>
    <w:rsid w:val="009A052B"/>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9"/>
    <w:qFormat/>
    <w:rsid w:val="009A052B"/>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9"/>
    <w:qFormat/>
    <w:rsid w:val="009A052B"/>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9A052B"/>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9A052B"/>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9A052B"/>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9A052B"/>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9A052B"/>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9A052B"/>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052B"/>
    <w:rPr>
      <w:rFonts w:ascii="Aptos Display" w:hAnsi="Aptos Display" w:cs="Times New Roman"/>
      <w:color w:val="0F4761"/>
      <w:sz w:val="40"/>
      <w:szCs w:val="40"/>
    </w:rPr>
  </w:style>
  <w:style w:type="character" w:customStyle="1" w:styleId="Heading2Char">
    <w:name w:val="Heading 2 Char"/>
    <w:basedOn w:val="DefaultParagraphFont"/>
    <w:link w:val="Heading2"/>
    <w:uiPriority w:val="99"/>
    <w:semiHidden/>
    <w:locked/>
    <w:rsid w:val="009A052B"/>
    <w:rPr>
      <w:rFonts w:ascii="Aptos Display" w:hAnsi="Aptos Display" w:cs="Times New Roman"/>
      <w:color w:val="0F4761"/>
      <w:sz w:val="32"/>
      <w:szCs w:val="32"/>
    </w:rPr>
  </w:style>
  <w:style w:type="character" w:customStyle="1" w:styleId="Heading3Char">
    <w:name w:val="Heading 3 Char"/>
    <w:basedOn w:val="DefaultParagraphFont"/>
    <w:link w:val="Heading3"/>
    <w:uiPriority w:val="99"/>
    <w:semiHidden/>
    <w:locked/>
    <w:rsid w:val="009A052B"/>
    <w:rPr>
      <w:rFonts w:eastAsia="Times New Roman" w:cs="Times New Roman"/>
      <w:color w:val="0F4761"/>
      <w:sz w:val="28"/>
      <w:szCs w:val="28"/>
    </w:rPr>
  </w:style>
  <w:style w:type="character" w:customStyle="1" w:styleId="Heading4Char">
    <w:name w:val="Heading 4 Char"/>
    <w:basedOn w:val="DefaultParagraphFont"/>
    <w:link w:val="Heading4"/>
    <w:uiPriority w:val="99"/>
    <w:semiHidden/>
    <w:locked/>
    <w:rsid w:val="009A052B"/>
    <w:rPr>
      <w:rFonts w:eastAsia="Times New Roman" w:cs="Times New Roman"/>
      <w:i/>
      <w:iCs/>
      <w:color w:val="0F4761"/>
    </w:rPr>
  </w:style>
  <w:style w:type="character" w:customStyle="1" w:styleId="Heading5Char">
    <w:name w:val="Heading 5 Char"/>
    <w:basedOn w:val="DefaultParagraphFont"/>
    <w:link w:val="Heading5"/>
    <w:uiPriority w:val="99"/>
    <w:semiHidden/>
    <w:locked/>
    <w:rsid w:val="009A052B"/>
    <w:rPr>
      <w:rFonts w:eastAsia="Times New Roman" w:cs="Times New Roman"/>
      <w:color w:val="0F4761"/>
    </w:rPr>
  </w:style>
  <w:style w:type="character" w:customStyle="1" w:styleId="Heading6Char">
    <w:name w:val="Heading 6 Char"/>
    <w:basedOn w:val="DefaultParagraphFont"/>
    <w:link w:val="Heading6"/>
    <w:uiPriority w:val="99"/>
    <w:semiHidden/>
    <w:locked/>
    <w:rsid w:val="009A052B"/>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9A052B"/>
    <w:rPr>
      <w:rFonts w:eastAsia="Times New Roman" w:cs="Times New Roman"/>
      <w:color w:val="595959"/>
    </w:rPr>
  </w:style>
  <w:style w:type="character" w:customStyle="1" w:styleId="Heading8Char">
    <w:name w:val="Heading 8 Char"/>
    <w:basedOn w:val="DefaultParagraphFont"/>
    <w:link w:val="Heading8"/>
    <w:uiPriority w:val="99"/>
    <w:semiHidden/>
    <w:locked/>
    <w:rsid w:val="009A052B"/>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9A052B"/>
    <w:rPr>
      <w:rFonts w:eastAsia="Times New Roman" w:cs="Times New Roman"/>
      <w:color w:val="272727"/>
    </w:rPr>
  </w:style>
  <w:style w:type="paragraph" w:styleId="Title">
    <w:name w:val="Title"/>
    <w:basedOn w:val="Normal"/>
    <w:next w:val="Normal"/>
    <w:link w:val="TitleChar"/>
    <w:uiPriority w:val="99"/>
    <w:qFormat/>
    <w:rsid w:val="009A052B"/>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basedOn w:val="DefaultParagraphFont"/>
    <w:link w:val="Title"/>
    <w:uiPriority w:val="99"/>
    <w:locked/>
    <w:rsid w:val="009A052B"/>
    <w:rPr>
      <w:rFonts w:ascii="Aptos Display" w:hAnsi="Aptos Display" w:cs="Times New Roman"/>
      <w:spacing w:val="-10"/>
      <w:kern w:val="28"/>
      <w:sz w:val="56"/>
      <w:szCs w:val="56"/>
    </w:rPr>
  </w:style>
  <w:style w:type="paragraph" w:styleId="Subtitle">
    <w:name w:val="Subtitle"/>
    <w:basedOn w:val="Normal"/>
    <w:next w:val="Normal"/>
    <w:link w:val="SubtitleChar"/>
    <w:uiPriority w:val="99"/>
    <w:qFormat/>
    <w:rsid w:val="009A052B"/>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9A052B"/>
    <w:rPr>
      <w:rFonts w:eastAsia="Times New Roman" w:cs="Times New Roman"/>
      <w:color w:val="595959"/>
      <w:spacing w:val="15"/>
      <w:sz w:val="28"/>
      <w:szCs w:val="28"/>
    </w:rPr>
  </w:style>
  <w:style w:type="paragraph" w:styleId="Quote">
    <w:name w:val="Quote"/>
    <w:basedOn w:val="Normal"/>
    <w:next w:val="Normal"/>
    <w:link w:val="QuoteChar"/>
    <w:uiPriority w:val="99"/>
    <w:qFormat/>
    <w:rsid w:val="009A052B"/>
    <w:pPr>
      <w:spacing w:before="160"/>
      <w:jc w:val="center"/>
    </w:pPr>
    <w:rPr>
      <w:i/>
      <w:iCs/>
      <w:color w:val="404040"/>
    </w:rPr>
  </w:style>
  <w:style w:type="character" w:customStyle="1" w:styleId="QuoteChar">
    <w:name w:val="Quote Char"/>
    <w:basedOn w:val="DefaultParagraphFont"/>
    <w:link w:val="Quote"/>
    <w:uiPriority w:val="99"/>
    <w:locked/>
    <w:rsid w:val="009A052B"/>
    <w:rPr>
      <w:rFonts w:cs="Times New Roman"/>
      <w:i/>
      <w:iCs/>
      <w:color w:val="404040"/>
    </w:rPr>
  </w:style>
  <w:style w:type="paragraph" w:styleId="ListParagraph">
    <w:name w:val="List Paragraph"/>
    <w:basedOn w:val="Normal"/>
    <w:uiPriority w:val="99"/>
    <w:qFormat/>
    <w:rsid w:val="009A052B"/>
    <w:pPr>
      <w:ind w:left="720"/>
      <w:contextualSpacing/>
    </w:pPr>
  </w:style>
  <w:style w:type="character" w:styleId="IntenseEmphasis">
    <w:name w:val="Intense Emphasis"/>
    <w:basedOn w:val="DefaultParagraphFont"/>
    <w:uiPriority w:val="99"/>
    <w:qFormat/>
    <w:rsid w:val="009A052B"/>
    <w:rPr>
      <w:rFonts w:cs="Times New Roman"/>
      <w:i/>
      <w:iCs/>
      <w:color w:val="0F4761"/>
    </w:rPr>
  </w:style>
  <w:style w:type="paragraph" w:styleId="IntenseQuote">
    <w:name w:val="Intense Quote"/>
    <w:basedOn w:val="Normal"/>
    <w:next w:val="Normal"/>
    <w:link w:val="IntenseQuoteChar"/>
    <w:uiPriority w:val="99"/>
    <w:qFormat/>
    <w:rsid w:val="009A052B"/>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9A052B"/>
    <w:rPr>
      <w:rFonts w:cs="Times New Roman"/>
      <w:i/>
      <w:iCs/>
      <w:color w:val="0F4761"/>
    </w:rPr>
  </w:style>
  <w:style w:type="character" w:styleId="IntenseReference">
    <w:name w:val="Intense Reference"/>
    <w:basedOn w:val="DefaultParagraphFont"/>
    <w:uiPriority w:val="99"/>
    <w:qFormat/>
    <w:rsid w:val="009A052B"/>
    <w:rPr>
      <w:rFonts w:cs="Times New Roman"/>
      <w:b/>
      <w:bCs/>
      <w:smallCaps/>
      <w:color w:val="0F4761"/>
      <w:spacing w:val="5"/>
    </w:rPr>
  </w:style>
  <w:style w:type="paragraph" w:styleId="FootnoteText">
    <w:name w:val="footnote text"/>
    <w:basedOn w:val="Normal"/>
    <w:link w:val="FootnoteTextChar"/>
    <w:uiPriority w:val="99"/>
    <w:semiHidden/>
    <w:rsid w:val="00442A78"/>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442A78"/>
    <w:rPr>
      <w:rFonts w:cs="Times New Roman"/>
      <w:sz w:val="20"/>
      <w:szCs w:val="20"/>
    </w:rPr>
  </w:style>
  <w:style w:type="character" w:styleId="FootnoteReference">
    <w:name w:val="footnote reference"/>
    <w:basedOn w:val="DefaultParagraphFont"/>
    <w:uiPriority w:val="99"/>
    <w:semiHidden/>
    <w:rsid w:val="00442A78"/>
    <w:rPr>
      <w:rFonts w:cs="Times New Roman"/>
      <w:vertAlign w:val="superscript"/>
    </w:rPr>
  </w:style>
  <w:style w:type="paragraph" w:styleId="BodyText2">
    <w:name w:val="Body Text 2"/>
    <w:basedOn w:val="Normal"/>
    <w:link w:val="BodyText2Char"/>
    <w:uiPriority w:val="99"/>
    <w:rsid w:val="00C202E3"/>
    <w:pPr>
      <w:overflowPunct w:val="0"/>
      <w:autoSpaceDE w:val="0"/>
      <w:autoSpaceDN w:val="0"/>
      <w:adjustRightInd w:val="0"/>
      <w:spacing w:after="0" w:line="240" w:lineRule="auto"/>
      <w:jc w:val="both"/>
      <w:textAlignment w:val="baseline"/>
    </w:pPr>
    <w:rPr>
      <w:rFonts w:ascii="Arial" w:hAnsi="Arial"/>
      <w:i/>
      <w:color w:val="000000"/>
      <w:kern w:val="0"/>
      <w:sz w:val="28"/>
      <w:szCs w:val="20"/>
      <w:lang w:eastAsia="hu-HU"/>
    </w:rPr>
  </w:style>
  <w:style w:type="character" w:customStyle="1" w:styleId="BodyText2Char">
    <w:name w:val="Body Text 2 Char"/>
    <w:basedOn w:val="DefaultParagraphFont"/>
    <w:link w:val="BodyText2"/>
    <w:uiPriority w:val="99"/>
    <w:semiHidden/>
    <w:locked/>
    <w:rPr>
      <w:rFonts w:cs="Times New Roman"/>
      <w:kern w:val="2"/>
      <w:sz w:val="24"/>
      <w:szCs w:val="24"/>
      <w:lang w:eastAsia="en-US"/>
    </w:rPr>
  </w:style>
  <w:style w:type="paragraph" w:styleId="HTMLPreformatted">
    <w:name w:val="HTML Preformatted"/>
    <w:basedOn w:val="Normal"/>
    <w:link w:val="HTMLPreformattedChar"/>
    <w:uiPriority w:val="99"/>
    <w:locked/>
    <w:rsid w:val="00383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lang w:eastAsia="hu-HU"/>
    </w:rPr>
  </w:style>
  <w:style w:type="character" w:customStyle="1" w:styleId="HTMLPreformattedChar">
    <w:name w:val="HTML Preformatted Char"/>
    <w:basedOn w:val="DefaultParagraphFont"/>
    <w:link w:val="HTMLPreformatted"/>
    <w:uiPriority w:val="99"/>
    <w:semiHidden/>
    <w:rsid w:val="004E5F67"/>
    <w:rPr>
      <w:rFonts w:ascii="Courier New" w:hAnsi="Courier New" w:cs="Courier New"/>
      <w:kern w:val="2"/>
      <w:sz w:val="20"/>
      <w:szCs w:val="20"/>
      <w:lang w:eastAsia="en-US"/>
    </w:rPr>
  </w:style>
  <w:style w:type="character" w:customStyle="1" w:styleId="y2iqfc">
    <w:name w:val="y2iqfc"/>
    <w:basedOn w:val="DefaultParagraphFont"/>
    <w:uiPriority w:val="99"/>
    <w:rsid w:val="00383AC2"/>
    <w:rPr>
      <w:rFonts w:cs="Times New Roman"/>
    </w:rPr>
  </w:style>
</w:styles>
</file>

<file path=word/webSettings.xml><?xml version="1.0" encoding="utf-8"?>
<w:webSettings xmlns:r="http://schemas.openxmlformats.org/officeDocument/2006/relationships" xmlns:w="http://schemas.openxmlformats.org/wordprocessingml/2006/main">
  <w:divs>
    <w:div w:id="1199977364">
      <w:marLeft w:val="0"/>
      <w:marRight w:val="0"/>
      <w:marTop w:val="0"/>
      <w:marBottom w:val="0"/>
      <w:divBdr>
        <w:top w:val="none" w:sz="0" w:space="0" w:color="auto"/>
        <w:left w:val="none" w:sz="0" w:space="0" w:color="auto"/>
        <w:bottom w:val="none" w:sz="0" w:space="0" w:color="auto"/>
        <w:right w:val="none" w:sz="0" w:space="0" w:color="auto"/>
      </w:divBdr>
    </w:div>
    <w:div w:id="11999773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46</TotalTime>
  <Pages>4</Pages>
  <Words>649</Words>
  <Characters>4481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Kérek mindenkit, hogy az alábbiakban olvasható szükséges adatok szerint elkészített tárgytematikákat 2026</dc:title>
  <dc:subject/>
  <dc:creator>Gila Gergő Zsolt</dc:creator>
  <cp:keywords/>
  <dc:description/>
  <cp:lastModifiedBy>.</cp:lastModifiedBy>
  <cp:revision>39</cp:revision>
  <dcterms:created xsi:type="dcterms:W3CDTF">2025-12-11T14:02:00Z</dcterms:created>
  <dcterms:modified xsi:type="dcterms:W3CDTF">2025-12-11T15:20:00Z</dcterms:modified>
</cp:coreProperties>
</file>